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043" w:rsidRDefault="00741043" w:rsidP="00DC33C7">
      <w:pPr>
        <w:pStyle w:val="3"/>
        <w:spacing w:before="100" w:beforeAutospacing="1" w:after="100" w:afterAutospacing="1" w:line="276" w:lineRule="auto"/>
      </w:pPr>
      <w:r>
        <w:t>Лекция 1. Общие сведения о радиоприемном устройстве</w:t>
      </w:r>
    </w:p>
    <w:p w:rsidR="008C4E37" w:rsidRDefault="008C4E37" w:rsidP="008C4E37">
      <w:r>
        <w:rPr>
          <w:noProof/>
        </w:rPr>
        <w:drawing>
          <wp:inline distT="0" distB="0" distL="0" distR="0">
            <wp:extent cx="5940425" cy="5755239"/>
            <wp:effectExtent l="0" t="0" r="0" b="0"/>
            <wp:docPr id="4" name="Рисунок 4" descr="https://upload.wikimedia.org/wikipedia/commons/thumb/7/7d/Philco_cathedral_radio.jpg/1024px-Philco_cathedral_rad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upload.wikimedia.org/wikipedia/commons/thumb/7/7d/Philco_cathedral_radio.jpg/1024px-Philco_cathedral_radi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55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4E37" w:rsidRDefault="008C4E37" w:rsidP="008C4E37"/>
    <w:p w:rsidR="008C4E37" w:rsidRPr="008C4E37" w:rsidRDefault="008C4E37" w:rsidP="008C4E37"/>
    <w:p w:rsidR="00115A9C" w:rsidRDefault="00115A9C" w:rsidP="00115A9C">
      <w:r>
        <w:rPr>
          <w:noProof/>
        </w:rPr>
        <w:lastRenderedPageBreak/>
        <w:drawing>
          <wp:inline distT="0" distB="0" distL="0" distR="0">
            <wp:extent cx="5940425" cy="3960283"/>
            <wp:effectExtent l="0" t="0" r="0" b="0"/>
            <wp:docPr id="2" name="Рисунок 2" descr="https://docplayer.ru/docs-images/104/162035938/images/4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docplayer.ru/docs-images/104/162035938/images/4-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E37" w:rsidRDefault="008C4E37" w:rsidP="00115A9C"/>
    <w:p w:rsidR="008C4E37" w:rsidRPr="00115A9C" w:rsidRDefault="008C4E37" w:rsidP="00115A9C">
      <w:r>
        <w:rPr>
          <w:noProof/>
        </w:rPr>
        <w:drawing>
          <wp:inline distT="0" distB="0" distL="0" distR="0">
            <wp:extent cx="5209540" cy="4572000"/>
            <wp:effectExtent l="0" t="0" r="0" b="0"/>
            <wp:docPr id="3" name="Рисунок 3" descr="https://cont.ws/uploads/pic/2019/6/hL09yjLG8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cont.ws/uploads/pic/2019/6/hL09yjLG8q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043" w:rsidRDefault="00741043" w:rsidP="00DC33C7">
      <w:pPr>
        <w:spacing w:before="100" w:beforeAutospacing="1" w:after="100" w:afterAutospacing="1" w:line="276" w:lineRule="auto"/>
      </w:pPr>
    </w:p>
    <w:p w:rsidR="00741043" w:rsidRDefault="00741043" w:rsidP="00DC33C7">
      <w:pPr>
        <w:spacing w:before="100" w:beforeAutospacing="1" w:after="100" w:afterAutospacing="1" w:line="276" w:lineRule="auto"/>
        <w:ind w:firstLine="1134"/>
        <w:jc w:val="both"/>
        <w:rPr>
          <w:u w:val="single"/>
        </w:rPr>
      </w:pPr>
      <w:r>
        <w:rPr>
          <w:u w:val="single"/>
        </w:rPr>
        <w:lastRenderedPageBreak/>
        <w:t>1.1. Назначение и структура радиоприемного устройства</w:t>
      </w:r>
    </w:p>
    <w:p w:rsidR="00267703" w:rsidRDefault="00741043" w:rsidP="00DC33C7">
      <w:pPr>
        <w:pStyle w:val="a3"/>
        <w:spacing w:before="100" w:beforeAutospacing="1" w:after="100" w:afterAutospacing="1" w:line="276" w:lineRule="auto"/>
        <w:ind w:firstLine="1134"/>
      </w:pPr>
      <w:r>
        <w:t>Радиоприемным называется устройство, предназначенное для приема сообщений, передаваемых с помощью электромагнитных волн (ЭМВ) в радиочастотном и оптическом диапазонах.</w:t>
      </w:r>
      <w:r w:rsidR="00267703" w:rsidRPr="00267703">
        <w:rPr>
          <w:noProof/>
        </w:rPr>
        <w:t xml:space="preserve"> </w:t>
      </w:r>
    </w:p>
    <w:p w:rsidR="00267703" w:rsidRDefault="00741043" w:rsidP="00DC33C7">
      <w:pPr>
        <w:pStyle w:val="a3"/>
        <w:spacing w:before="100" w:beforeAutospacing="1" w:after="100" w:afterAutospacing="1" w:line="276" w:lineRule="auto"/>
        <w:ind w:firstLine="1134"/>
      </w:pPr>
      <w:r>
        <w:t>Место радиоприемного устройства в любой системе передачи информации отражает рис.1.1.</w:t>
      </w:r>
    </w:p>
    <w:p w:rsidR="00267703" w:rsidRDefault="00267703" w:rsidP="00DC33C7">
      <w:pPr>
        <w:pStyle w:val="a3"/>
        <w:spacing w:before="100" w:beforeAutospacing="1" w:after="100" w:afterAutospacing="1" w:line="276" w:lineRule="auto"/>
        <w:ind w:firstLine="1134"/>
      </w:pPr>
    </w:p>
    <w:p w:rsidR="00267703" w:rsidRDefault="00267703" w:rsidP="00DC33C7">
      <w:pPr>
        <w:pStyle w:val="a3"/>
        <w:spacing w:before="100" w:beforeAutospacing="1" w:after="100" w:afterAutospacing="1" w:line="276" w:lineRule="auto"/>
        <w:ind w:firstLine="0"/>
      </w:pPr>
      <w:r>
        <w:rPr>
          <w:noProof/>
        </w:rPr>
        <w:drawing>
          <wp:inline distT="0" distB="0" distL="0" distR="0">
            <wp:extent cx="5944429" cy="2115340"/>
            <wp:effectExtent l="19050" t="0" r="0" b="0"/>
            <wp:docPr id="7" name="Рисунок 6" descr="Untitl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802" cy="211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043" w:rsidRDefault="00741043" w:rsidP="00DC33C7">
      <w:pPr>
        <w:pStyle w:val="a3"/>
        <w:spacing w:before="100" w:beforeAutospacing="1" w:after="100" w:afterAutospacing="1" w:line="276" w:lineRule="auto"/>
        <w:ind w:firstLine="1134"/>
        <w:jc w:val="center"/>
        <w:rPr>
          <w:noProof/>
        </w:rPr>
      </w:pPr>
      <w:r>
        <w:rPr>
          <w:noProof/>
        </w:rPr>
        <w:t>Рис. 1.1</w:t>
      </w:r>
    </w:p>
    <w:p w:rsidR="00741043" w:rsidRDefault="00741043" w:rsidP="00DC33C7">
      <w:pPr>
        <w:pStyle w:val="a3"/>
        <w:spacing w:before="100" w:beforeAutospacing="1" w:after="100" w:afterAutospacing="1" w:line="276" w:lineRule="auto"/>
        <w:ind w:firstLine="1134"/>
        <w:rPr>
          <w:noProof/>
        </w:rPr>
      </w:pPr>
    </w:p>
    <w:p w:rsidR="00DC33C7" w:rsidRDefault="00741043" w:rsidP="00DC33C7">
      <w:pPr>
        <w:pStyle w:val="a3"/>
        <w:spacing w:before="100" w:beforeAutospacing="1" w:after="100" w:afterAutospacing="1" w:line="276" w:lineRule="auto"/>
        <w:ind w:firstLine="1134"/>
        <w:rPr>
          <w:noProof/>
        </w:rPr>
      </w:pPr>
      <w:r>
        <w:rPr>
          <w:noProof/>
        </w:rPr>
        <w:t>Радиопередающее устройство (</w:t>
      </w:r>
      <w:r w:rsidR="006E3F3F">
        <w:rPr>
          <w:noProof/>
        </w:rPr>
        <w:t>ПРД</w:t>
      </w:r>
      <w:r>
        <w:rPr>
          <w:noProof/>
        </w:rPr>
        <w:t>), вместе с передающей антенной А1, радиоприемное устройство (</w:t>
      </w:r>
      <w:r w:rsidR="006E3F3F">
        <w:rPr>
          <w:noProof/>
        </w:rPr>
        <w:t>ПРМ</w:t>
      </w:r>
      <w:r>
        <w:rPr>
          <w:noProof/>
        </w:rPr>
        <w:t xml:space="preserve">) вместе с приемной антенной А2 и среда распространения ЭМВ образуют радиоканал. </w:t>
      </w:r>
    </w:p>
    <w:p w:rsidR="00741043" w:rsidRDefault="00741043" w:rsidP="00DC33C7">
      <w:pPr>
        <w:pStyle w:val="a3"/>
        <w:spacing w:before="100" w:beforeAutospacing="1" w:after="100" w:afterAutospacing="1" w:line="276" w:lineRule="auto"/>
        <w:ind w:firstLine="1134"/>
        <w:rPr>
          <w:noProof/>
        </w:rPr>
      </w:pPr>
      <w:r>
        <w:rPr>
          <w:noProof/>
        </w:rPr>
        <w:t xml:space="preserve">При прохождении по радиоканалу сигнал претерпевает нежелательные изменения – искажения, связанные с распространением радиоволн и неидеальностью характеристик </w:t>
      </w:r>
      <w:r w:rsidR="006E3F3F">
        <w:rPr>
          <w:noProof/>
        </w:rPr>
        <w:t>ПРД</w:t>
      </w:r>
      <w:r>
        <w:rPr>
          <w:noProof/>
        </w:rPr>
        <w:t xml:space="preserve"> и </w:t>
      </w:r>
      <w:r w:rsidR="006E3F3F">
        <w:rPr>
          <w:noProof/>
        </w:rPr>
        <w:t>ПРМ</w:t>
      </w:r>
      <w:r>
        <w:rPr>
          <w:noProof/>
        </w:rPr>
        <w:t>. Кроме того, в месте приема существуют электромагнитные поля, создаваемые посторонними источниками естественного и искуственного происхождения (</w:t>
      </w:r>
      <w:r>
        <w:rPr>
          <w:noProof/>
          <w:u w:val="single"/>
        </w:rPr>
        <w:t>внешние помехи</w:t>
      </w:r>
      <w:r>
        <w:rPr>
          <w:noProof/>
        </w:rPr>
        <w:t xml:space="preserve">), а в цепях самого </w:t>
      </w:r>
      <w:r w:rsidR="006E3F3F">
        <w:rPr>
          <w:noProof/>
        </w:rPr>
        <w:t>ПРМ</w:t>
      </w:r>
      <w:r>
        <w:rPr>
          <w:noProof/>
        </w:rPr>
        <w:t xml:space="preserve"> возникают различные побочные электрофизические явления, проявляющиеся в виде </w:t>
      </w:r>
      <w:r>
        <w:rPr>
          <w:noProof/>
          <w:u w:val="single"/>
        </w:rPr>
        <w:t>внутренних помех</w:t>
      </w:r>
      <w:r>
        <w:rPr>
          <w:noProof/>
        </w:rPr>
        <w:t xml:space="preserve"> приему.</w:t>
      </w:r>
    </w:p>
    <w:p w:rsidR="00741043" w:rsidRDefault="00741043" w:rsidP="00DC33C7">
      <w:pPr>
        <w:pStyle w:val="a3"/>
        <w:spacing w:before="100" w:beforeAutospacing="1" w:after="100" w:afterAutospacing="1" w:line="276" w:lineRule="auto"/>
        <w:ind w:firstLine="1134"/>
        <w:rPr>
          <w:noProof/>
        </w:rPr>
      </w:pPr>
      <w:r>
        <w:rPr>
          <w:noProof/>
        </w:rPr>
        <w:t xml:space="preserve">Основными функциями </w:t>
      </w:r>
      <w:r w:rsidR="006E3F3F">
        <w:rPr>
          <w:noProof/>
        </w:rPr>
        <w:t>ПРМ</w:t>
      </w:r>
      <w:r>
        <w:rPr>
          <w:noProof/>
        </w:rPr>
        <w:t xml:space="preserve"> являются:</w:t>
      </w:r>
    </w:p>
    <w:p w:rsidR="00741043" w:rsidRDefault="00741043" w:rsidP="00DC33C7">
      <w:pPr>
        <w:pStyle w:val="a3"/>
        <w:tabs>
          <w:tab w:val="left" w:pos="709"/>
          <w:tab w:val="left" w:pos="851"/>
        </w:tabs>
        <w:spacing w:before="100" w:beforeAutospacing="1" w:after="100" w:afterAutospacing="1" w:line="276" w:lineRule="auto"/>
        <w:ind w:firstLine="426"/>
        <w:rPr>
          <w:noProof/>
        </w:rPr>
      </w:pPr>
      <w:r>
        <w:rPr>
          <w:noProof/>
        </w:rPr>
        <w:lastRenderedPageBreak/>
        <w:t xml:space="preserve">1. Улавливание радиоволн и преобразование энергии электромагнитного поля в энергию электрических колебаний. Эту функцию выполняет антенна </w:t>
      </w:r>
      <w:r w:rsidR="006E3F3F">
        <w:rPr>
          <w:noProof/>
        </w:rPr>
        <w:t>ПРМ</w:t>
      </w:r>
      <w:r>
        <w:rPr>
          <w:noProof/>
        </w:rPr>
        <w:t>.</w:t>
      </w:r>
    </w:p>
    <w:p w:rsidR="00741043" w:rsidRDefault="008A053D" w:rsidP="00DC33C7">
      <w:pPr>
        <w:pStyle w:val="a3"/>
        <w:tabs>
          <w:tab w:val="left" w:pos="709"/>
          <w:tab w:val="left" w:pos="851"/>
        </w:tabs>
        <w:spacing w:before="100" w:beforeAutospacing="1" w:after="100" w:afterAutospacing="1" w:line="276" w:lineRule="auto"/>
        <w:ind w:firstLine="426"/>
        <w:rPr>
          <w:noProof/>
        </w:rPr>
      </w:pPr>
      <w:r>
        <w:rPr>
          <w:noProof/>
        </w:rPr>
        <w:t>2. Отделение полезного сиг</w:t>
      </w:r>
      <w:r w:rsidR="00741043">
        <w:rPr>
          <w:noProof/>
        </w:rPr>
        <w:t>нала от мешающих воздействий других радиостанций и помех различной природы, что осуществляется с помощью фильтров.</w:t>
      </w:r>
    </w:p>
    <w:p w:rsidR="00741043" w:rsidRDefault="00741043" w:rsidP="00DC33C7">
      <w:pPr>
        <w:pStyle w:val="a3"/>
        <w:tabs>
          <w:tab w:val="left" w:pos="709"/>
          <w:tab w:val="left" w:pos="851"/>
        </w:tabs>
        <w:spacing w:before="100" w:beforeAutospacing="1" w:after="100" w:afterAutospacing="1" w:line="276" w:lineRule="auto"/>
        <w:ind w:firstLine="426"/>
        <w:rPr>
          <w:noProof/>
        </w:rPr>
      </w:pPr>
      <w:r>
        <w:rPr>
          <w:noProof/>
        </w:rPr>
        <w:t>3. Усиление и преобразование радиосигнала в напряжение (ток) с частотой модулирующего колебания.</w:t>
      </w:r>
    </w:p>
    <w:p w:rsidR="00741043" w:rsidRDefault="00741043" w:rsidP="00DC33C7">
      <w:pPr>
        <w:pStyle w:val="a3"/>
        <w:tabs>
          <w:tab w:val="left" w:pos="709"/>
          <w:tab w:val="left" w:pos="851"/>
        </w:tabs>
        <w:spacing w:before="100" w:beforeAutospacing="1" w:after="100" w:afterAutospacing="1" w:line="276" w:lineRule="auto"/>
        <w:ind w:firstLine="426"/>
        <w:rPr>
          <w:noProof/>
        </w:rPr>
      </w:pPr>
      <w:r>
        <w:rPr>
          <w:noProof/>
        </w:rPr>
        <w:t>4. Воспроизведение переданного сообщения в виде звука, изображения на экране, записи текста и т.п.</w:t>
      </w:r>
    </w:p>
    <w:p w:rsidR="00927943" w:rsidRDefault="00741043" w:rsidP="00DC33C7">
      <w:pPr>
        <w:pStyle w:val="a3"/>
        <w:tabs>
          <w:tab w:val="left" w:pos="709"/>
          <w:tab w:val="left" w:pos="851"/>
        </w:tabs>
        <w:spacing w:before="100" w:beforeAutospacing="1" w:after="100" w:afterAutospacing="1" w:line="276" w:lineRule="auto"/>
        <w:ind w:firstLine="426"/>
        <w:rPr>
          <w:noProof/>
        </w:rPr>
      </w:pPr>
      <w:r>
        <w:rPr>
          <w:noProof/>
        </w:rPr>
        <w:t xml:space="preserve">Укрупненная структурная схема </w:t>
      </w:r>
      <w:r w:rsidR="006E3F3F">
        <w:rPr>
          <w:noProof/>
        </w:rPr>
        <w:t>ПРМ</w:t>
      </w:r>
      <w:r>
        <w:rPr>
          <w:noProof/>
        </w:rPr>
        <w:t>, определяемая его основными функциями показана на рис.1.2.</w:t>
      </w:r>
    </w:p>
    <w:p w:rsidR="00927943" w:rsidRDefault="00927943" w:rsidP="00DC33C7">
      <w:pPr>
        <w:pStyle w:val="a3"/>
        <w:spacing w:before="100" w:beforeAutospacing="1" w:after="100" w:afterAutospacing="1" w:line="276" w:lineRule="auto"/>
        <w:ind w:firstLine="1134"/>
        <w:rPr>
          <w:noProof/>
        </w:rPr>
      </w:pPr>
    </w:p>
    <w:p w:rsidR="00927943" w:rsidRDefault="00927943" w:rsidP="00DC33C7">
      <w:pPr>
        <w:pStyle w:val="a3"/>
        <w:spacing w:before="100" w:beforeAutospacing="1" w:after="100" w:afterAutospacing="1" w:line="276" w:lineRule="auto"/>
        <w:ind w:firstLine="0"/>
        <w:rPr>
          <w:noProof/>
        </w:rPr>
      </w:pPr>
      <w:r>
        <w:object w:dxaOrig="9960" w:dyaOrig="3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5.5pt;height:160.5pt" o:ole="">
            <v:imagedata r:id="rId9" o:title=""/>
          </v:shape>
          <o:OLEObject Type="Embed" ProgID="Visio.Drawing.11" ShapeID="_x0000_i1025" DrawAspect="Content" ObjectID="_1641122230" r:id="rId10"/>
        </w:object>
      </w:r>
    </w:p>
    <w:p w:rsidR="00927943" w:rsidRDefault="00927943" w:rsidP="00DC33C7">
      <w:pPr>
        <w:pStyle w:val="a3"/>
        <w:spacing w:before="100" w:beforeAutospacing="1" w:after="100" w:afterAutospacing="1" w:line="276" w:lineRule="auto"/>
        <w:ind w:firstLine="1134"/>
        <w:rPr>
          <w:noProof/>
        </w:rPr>
      </w:pPr>
    </w:p>
    <w:p w:rsidR="00741043" w:rsidRDefault="00741043" w:rsidP="00DC33C7">
      <w:pPr>
        <w:pStyle w:val="a3"/>
        <w:spacing w:before="100" w:beforeAutospacing="1" w:after="100" w:afterAutospacing="1" w:line="276" w:lineRule="auto"/>
        <w:ind w:firstLine="1134"/>
        <w:jc w:val="center"/>
        <w:rPr>
          <w:noProof/>
        </w:rPr>
      </w:pPr>
      <w:r>
        <w:rPr>
          <w:noProof/>
        </w:rPr>
        <w:t>Рис.1.2.</w:t>
      </w:r>
    </w:p>
    <w:p w:rsidR="00741043" w:rsidRDefault="00741043" w:rsidP="00DC33C7">
      <w:pPr>
        <w:pStyle w:val="a3"/>
        <w:spacing w:before="100" w:beforeAutospacing="1" w:after="100" w:afterAutospacing="1" w:line="276" w:lineRule="auto"/>
        <w:ind w:firstLine="1134"/>
        <w:rPr>
          <w:noProof/>
        </w:rPr>
      </w:pPr>
    </w:p>
    <w:p w:rsidR="00DC33C7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t>Радиотракт предназначен для усиления сигнала до уровня, необходимого для нормальной работы детектора (без искажений), и подавления мешающих сигналов. Следовательно, радиотракт включает усилительные каскады и частотноселективные цепи (фильтры). Детектор преобразует высокочастотное колебание, модулированное передаваемым сообщением, в низкочастотное,</w:t>
      </w:r>
      <w:r>
        <w:rPr>
          <w:noProof w:val="0"/>
        </w:rPr>
        <w:t xml:space="preserve"> соответствующее модулирующему сигналу.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lastRenderedPageBreak/>
        <w:t xml:space="preserve">В последетекторной части радиоприемника происходит усиление </w:t>
      </w:r>
      <w:proofErr w:type="spellStart"/>
      <w:r>
        <w:rPr>
          <w:noProof w:val="0"/>
        </w:rPr>
        <w:t>продетектированного</w:t>
      </w:r>
      <w:proofErr w:type="spellEnd"/>
      <w:r>
        <w:rPr>
          <w:noProof w:val="0"/>
        </w:rPr>
        <w:t xml:space="preserve"> сигнала до уровня, необходимого для нормальной работы воспроизводящего устройства. Здесь же происходит дополнительное ослабление помех, например, за счет включения декодирующих устройств при приеме цифровой информации.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 xml:space="preserve">В многоканальных приемниках </w:t>
      </w:r>
      <w:proofErr w:type="spellStart"/>
      <w:r>
        <w:rPr>
          <w:noProof w:val="0"/>
        </w:rPr>
        <w:t>радиотракт</w:t>
      </w:r>
      <w:proofErr w:type="spellEnd"/>
      <w:r>
        <w:rPr>
          <w:noProof w:val="0"/>
        </w:rPr>
        <w:t xml:space="preserve"> рассчитывается на прием группового сигнала, который несет в себе ряд независимых сообщений. В этом случае последетекторный тракт включает в себя разделитель каналов, а на выходе каждого канала используется свое воспроизводящее устройство.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  <w:u w:val="single"/>
        </w:rPr>
      </w:pPr>
      <w:r>
        <w:rPr>
          <w:noProof w:val="0"/>
          <w:u w:val="single"/>
        </w:rPr>
        <w:t xml:space="preserve">1.2. Классификация </w:t>
      </w:r>
      <w:r w:rsidR="006E3F3F">
        <w:rPr>
          <w:noProof w:val="0"/>
          <w:u w:val="single"/>
        </w:rPr>
        <w:t>ПРМ</w:t>
      </w:r>
      <w:r>
        <w:rPr>
          <w:noProof w:val="0"/>
          <w:u w:val="single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  <w:u w:val="single"/>
        </w:rPr>
      </w:pPr>
    </w:p>
    <w:p w:rsidR="00DC33C7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 xml:space="preserve">В зависимости от признаков, положенных в основу классификации, существует множество различных приемников. По основному функциональному назначению </w:t>
      </w:r>
      <w:r w:rsidR="006E3F3F">
        <w:rPr>
          <w:noProof w:val="0"/>
        </w:rPr>
        <w:t>ПРМ</w:t>
      </w:r>
      <w:r>
        <w:rPr>
          <w:noProof w:val="0"/>
        </w:rPr>
        <w:t xml:space="preserve"> делят на профессиональные и вещательные (бытовые). </w:t>
      </w:r>
    </w:p>
    <w:p w:rsidR="00DC33C7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 xml:space="preserve">К профессиональным </w:t>
      </w:r>
      <w:r w:rsidR="006E3F3F">
        <w:rPr>
          <w:noProof w:val="0"/>
        </w:rPr>
        <w:t>ПРМ</w:t>
      </w:r>
      <w:r>
        <w:rPr>
          <w:noProof w:val="0"/>
        </w:rPr>
        <w:t xml:space="preserve"> относят связные, телевизионные (в системах передачи информации), телеметрические, локационные, телеуправления и др.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>Вещательные приемники обеспечивают прием программ звукового и телевизионного вещания. Их массовое производство и необходимость относительной дешевизны обуславливают сравнительно простые технические решения. В зависимости от сложности и качества они делятся на классы.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 xml:space="preserve">Среди связных различают </w:t>
      </w:r>
      <w:r w:rsidR="006E3F3F">
        <w:rPr>
          <w:noProof w:val="0"/>
        </w:rPr>
        <w:t>ПРМ</w:t>
      </w:r>
      <w:r>
        <w:rPr>
          <w:noProof w:val="0"/>
        </w:rPr>
        <w:t xml:space="preserve"> космических, магистральных, внутризоновых, местных, технологических и других радиосистем.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 xml:space="preserve">В зависимости от места установки </w:t>
      </w:r>
      <w:r w:rsidR="006E3F3F">
        <w:rPr>
          <w:noProof w:val="0"/>
        </w:rPr>
        <w:t>ПРМ</w:t>
      </w:r>
      <w:r>
        <w:rPr>
          <w:noProof w:val="0"/>
        </w:rPr>
        <w:t xml:space="preserve"> могут быть стационарными, бортовыми, автомобильными, переносными и т.д.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 xml:space="preserve">По виду принимаемых сигналов выделяют приемники непрерывных и дискретных сигналов; по виду модуляции (или манипуляции для приемников дискретных сигналов): с амплитудной (АМ), однополосной (ОМ), частотной </w:t>
      </w:r>
      <w:r>
        <w:rPr>
          <w:noProof w:val="0"/>
        </w:rPr>
        <w:lastRenderedPageBreak/>
        <w:t>(ЧМ) и фазовой (ФМ) модуляцией, различными видами импульсной модуляции и т.п.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 xml:space="preserve">По диапазону частот принимаемых сигналов различают приемники НЧ, СЧ, ВЧ, ОВЧ, УВЧ, СВЧ, а также приемники оптического диапазона. Радиовещательные приемники обычно классифицируют по диапазону длин волн: </w:t>
      </w:r>
      <w:r w:rsidRPr="00CF0F9B">
        <w:rPr>
          <w:b/>
          <w:noProof w:val="0"/>
          <w:color w:val="808080" w:themeColor="background1" w:themeShade="80"/>
        </w:rPr>
        <w:t>ДВ, СВ</w:t>
      </w:r>
      <w:r>
        <w:rPr>
          <w:noProof w:val="0"/>
        </w:rPr>
        <w:t>, КВ, УКВ. Приемники дециметровых, сантиметровых и миллиметровых волн используются в радиолокации и спутниковых системах связи.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8"/>
        <w:jc w:val="both"/>
        <w:rPr>
          <w:noProof w:val="0"/>
        </w:rPr>
      </w:pPr>
      <w:r>
        <w:rPr>
          <w:noProof w:val="0"/>
        </w:rPr>
        <w:t>Радиоприемники можно классифицировать также по способу питания (сетевые, от батареи), конструктивному выполнению и др.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0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rFonts w:ascii="Arial" w:hAnsi="Arial"/>
          <w:b/>
          <w:i/>
          <w:noProof w:val="0"/>
        </w:rPr>
      </w:pPr>
      <w:r>
        <w:rPr>
          <w:rFonts w:ascii="Arial" w:hAnsi="Arial"/>
          <w:b/>
          <w:i/>
          <w:noProof w:val="0"/>
        </w:rPr>
        <w:t>Основные качественные показатели</w:t>
      </w:r>
      <w:r w:rsidR="00946C51">
        <w:rPr>
          <w:rFonts w:ascii="Arial" w:hAnsi="Arial"/>
          <w:b/>
          <w:i/>
          <w:noProof w:val="0"/>
        </w:rPr>
        <w:t xml:space="preserve"> ПРМ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  <w:u w:val="single"/>
        </w:rPr>
      </w:pPr>
      <w:r>
        <w:rPr>
          <w:noProof w:val="0"/>
          <w:u w:val="single"/>
        </w:rPr>
        <w:t>2.1. Основные показатели усилительных устройств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Усиление в </w:t>
      </w:r>
      <w:r w:rsidR="006E3F3F">
        <w:rPr>
          <w:noProof w:val="0"/>
        </w:rPr>
        <w:t>ПРМ</w:t>
      </w:r>
      <w:r>
        <w:rPr>
          <w:noProof w:val="0"/>
        </w:rPr>
        <w:t xml:space="preserve"> обеспечивается как на высокой (до детектора) так и на низкой частоте (после детектора). При этом усилительные каскады имеют существенные отличия. Остановимся кратко на основных показателях, характеризующих усилительные свойства и </w:t>
      </w:r>
      <w:r w:rsidRPr="006E3F3F">
        <w:rPr>
          <w:noProof w:val="0"/>
        </w:rPr>
        <w:t>искажения</w:t>
      </w:r>
      <w:r>
        <w:rPr>
          <w:noProof w:val="0"/>
        </w:rPr>
        <w:t xml:space="preserve"> усилительных каскадов.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Усилительные возможности оцениваются с помощью коэффициентов усиления при действии на входе гармонического испытательного сигнала.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Представление усилителя в виде активного четырехполюсника (рис.2.1), параметры которого определяются источником питания, позволяет определить его основные характеристики.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0"/>
        <w:jc w:val="both"/>
        <w:rPr>
          <w:noProof w:val="0"/>
        </w:rPr>
      </w:pPr>
      <w:r>
        <w:lastRenderedPageBreak/>
        <w:drawing>
          <wp:inline distT="0" distB="0" distL="0" distR="0">
            <wp:extent cx="5240773" cy="2561035"/>
            <wp:effectExtent l="19050" t="0" r="0" b="0"/>
            <wp:docPr id="1" name="Рисунок 1" descr="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540" b="16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773" cy="25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Усилитель предназначен для увеличения мощности сигнала, подведенного к его входу, что происходит благодаря преобразованию энергии источника питания в энергию выходного сигнала. Поэтому основным показателем, характеризующим усилительные свойства усилителя, является коэффициент усиления по мощности, который всегда больше единицы:</w:t>
      </w:r>
    </w:p>
    <w:p w:rsidR="00741043" w:rsidRDefault="006E3F3F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proofErr w:type="spellStart"/>
      <w:r>
        <w:rPr>
          <w:noProof w:val="0"/>
        </w:rPr>
        <w:t>Кр</w:t>
      </w:r>
      <w:proofErr w:type="spellEnd"/>
      <w:r>
        <w:rPr>
          <w:noProof w:val="0"/>
        </w:rPr>
        <w:t xml:space="preserve"> = </w:t>
      </w:r>
      <w:proofErr w:type="spellStart"/>
      <w:r>
        <w:rPr>
          <w:noProof w:val="0"/>
        </w:rPr>
        <w:t>Рн</w:t>
      </w:r>
      <w:proofErr w:type="spellEnd"/>
      <w:r>
        <w:rPr>
          <w:noProof w:val="0"/>
        </w:rPr>
        <w:t>/</w:t>
      </w:r>
      <w:proofErr w:type="spellStart"/>
      <w:r>
        <w:rPr>
          <w:noProof w:val="0"/>
        </w:rPr>
        <w:t>Рвх</w:t>
      </w:r>
      <w:proofErr w:type="spellEnd"/>
      <w:r>
        <w:rPr>
          <w:noProof w:val="0"/>
        </w:rPr>
        <w:t>,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0"/>
        <w:jc w:val="both"/>
        <w:rPr>
          <w:noProof w:val="0"/>
        </w:rPr>
      </w:pPr>
      <w:r>
        <w:rPr>
          <w:noProof w:val="0"/>
        </w:rPr>
        <w:t xml:space="preserve">где </w:t>
      </w:r>
      <w:proofErr w:type="spellStart"/>
      <w:r w:rsidR="006E3F3F">
        <w:rPr>
          <w:noProof w:val="0"/>
        </w:rPr>
        <w:t>Рн</w:t>
      </w:r>
      <w:proofErr w:type="spellEnd"/>
      <w:r w:rsidR="006E3F3F" w:rsidRPr="00546DA3">
        <w:rPr>
          <w:noProof w:val="0"/>
          <w:position w:val="-12"/>
        </w:rPr>
        <w:t xml:space="preserve"> </w:t>
      </w:r>
      <w:r>
        <w:rPr>
          <w:noProof w:val="0"/>
        </w:rPr>
        <w:t xml:space="preserve"> - мощность, отдаваемая в нагрузку (выделяемая на активной части нагрузки), </w:t>
      </w:r>
    </w:p>
    <w:p w:rsidR="00741043" w:rsidRDefault="006E3F3F" w:rsidP="00DC33C7">
      <w:pPr>
        <w:pStyle w:val="2"/>
        <w:spacing w:before="100" w:beforeAutospacing="1" w:after="100" w:afterAutospacing="1" w:line="276" w:lineRule="auto"/>
        <w:ind w:firstLine="0"/>
        <w:jc w:val="both"/>
        <w:rPr>
          <w:noProof w:val="0"/>
        </w:rPr>
      </w:pPr>
      <w:proofErr w:type="spellStart"/>
      <w:proofErr w:type="gramStart"/>
      <w:r>
        <w:rPr>
          <w:noProof w:val="0"/>
        </w:rPr>
        <w:t>Рвх</w:t>
      </w:r>
      <w:proofErr w:type="spellEnd"/>
      <w:r w:rsidRPr="00546DA3">
        <w:rPr>
          <w:noProof w:val="0"/>
          <w:position w:val="-12"/>
        </w:rPr>
        <w:t xml:space="preserve"> </w:t>
      </w:r>
      <w:r w:rsidR="00741043">
        <w:rPr>
          <w:noProof w:val="0"/>
        </w:rPr>
        <w:t xml:space="preserve"> -</w:t>
      </w:r>
      <w:proofErr w:type="gramEnd"/>
      <w:r w:rsidR="00741043">
        <w:rPr>
          <w:noProof w:val="0"/>
        </w:rPr>
        <w:t xml:space="preserve"> мощность, подводимая ко входу усилителя от источника сигнала.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Коэффициент усиления по напряжению это отношение комплексных амплитуд напряжений на выходе и на входе усилителя:</w:t>
      </w:r>
    </w:p>
    <w:p w:rsidR="00003E09" w:rsidRDefault="00003E09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</w:p>
    <w:p w:rsidR="00741043" w:rsidRDefault="008C4E37" w:rsidP="00DC33C7">
      <w:pPr>
        <w:pStyle w:val="2"/>
        <w:spacing w:before="100" w:beforeAutospacing="1" w:after="100" w:afterAutospacing="1" w:line="276" w:lineRule="auto"/>
        <w:ind w:firstLine="709"/>
        <w:jc w:val="right"/>
        <w:rPr>
          <w:noProof w:val="0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К</m:t>
            </m:r>
          </m:e>
        </m:acc>
        <m:r>
          <w:rPr>
            <w:rFonts w:ascii="Cambria Math" w:hAnsi="Cambria Math"/>
            <w:noProof w:val="0"/>
          </w:rPr>
          <m:t xml:space="preserve">= </m:t>
        </m:r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вых</m:t>
                </m:r>
              </m:sub>
            </m:sSub>
          </m:e>
        </m:acc>
        <m:r>
          <w:rPr>
            <w:rFonts w:ascii="Cambria Math" w:hAnsi="Cambria Math"/>
            <w:noProof w:val="0"/>
          </w:rPr>
          <m:t>/</m:t>
        </m:r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U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вх</m:t>
                </m:r>
              </m:sub>
            </m:sSub>
          </m:e>
        </m:acc>
      </m:oMath>
      <w:r w:rsidR="00741043">
        <w:rPr>
          <w:noProof w:val="0"/>
        </w:rPr>
        <w:tab/>
      </w:r>
      <w:r w:rsidR="00AF55A0" w:rsidRPr="00155809">
        <w:rPr>
          <w:noProof w:val="0"/>
        </w:rPr>
        <w:t xml:space="preserve">                                </w:t>
      </w:r>
      <w:r w:rsidR="00741043" w:rsidRPr="009B538B">
        <w:rPr>
          <w:i/>
          <w:noProof w:val="0"/>
        </w:rPr>
        <w:tab/>
      </w:r>
      <w:r w:rsidR="00741043">
        <w:rPr>
          <w:noProof w:val="0"/>
        </w:rPr>
        <w:t xml:space="preserve"> (2.1)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Сквозной коэффициент усиления по напряжению – отношение комплексной амплитуды напряжения на выходе усилителя к ЭДС источника сигнала:</w:t>
      </w:r>
    </w:p>
    <w:p w:rsidR="006C5FB6" w:rsidRPr="006C5FB6" w:rsidRDefault="008C4E37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p>
              <m:sSup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pPr>
              <m:e>
                <m:r>
                  <w:rPr>
                    <w:rFonts w:ascii="Cambria Math" w:hAnsi="Cambria Math"/>
                    <w:noProof w:val="0"/>
                  </w:rPr>
                  <m:t>К</m:t>
                </m:r>
              </m:e>
              <m:sup>
                <m:r>
                  <w:rPr>
                    <w:rFonts w:ascii="Cambria Math" w:hAnsi="Cambria Math"/>
                    <w:noProof w:val="0"/>
                  </w:rPr>
                  <m:t>*</m:t>
                </m:r>
              </m:sup>
            </m:sSup>
          </m:e>
        </m:acc>
        <m:r>
          <w:rPr>
            <w:rFonts w:ascii="Cambria Math" w:hAnsi="Cambria Math"/>
            <w:noProof w:val="0"/>
          </w:rPr>
          <m:t xml:space="preserve">= </m:t>
        </m:r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вых</m:t>
                </m:r>
              </m:sub>
            </m:sSub>
          </m:e>
        </m:acc>
        <m:r>
          <w:rPr>
            <w:rFonts w:ascii="Cambria Math" w:hAnsi="Cambria Math"/>
            <w:noProof w:val="0"/>
          </w:rPr>
          <m:t>/</m:t>
        </m:r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Е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u</m:t>
                </m:r>
              </m:sub>
            </m:sSub>
          </m:e>
        </m:acc>
      </m:oMath>
      <w:r w:rsidR="006C5FB6" w:rsidRPr="00155809"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lastRenderedPageBreak/>
        <w:t>Аналогично коэффициент усиления по току:</w:t>
      </w:r>
    </w:p>
    <w:p w:rsidR="006C5FB6" w:rsidRPr="006C5FB6" w:rsidRDefault="008C4E37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</w:rPr>
                  <m:t>К</m:t>
                </m:r>
              </m:e>
              <m:sub>
                <m:r>
                  <w:rPr>
                    <w:rFonts w:ascii="Cambria Math" w:hAnsi="Cambria Math"/>
                    <w:noProof w:val="0"/>
                    <w:lang w:val="en-US"/>
                  </w:rPr>
                  <m:t>i</m:t>
                </m:r>
              </m:sub>
            </m:sSub>
          </m:e>
        </m:acc>
        <m:r>
          <w:rPr>
            <w:rFonts w:ascii="Cambria Math" w:hAnsi="Cambria Math"/>
            <w:noProof w:val="0"/>
          </w:rPr>
          <m:t xml:space="preserve">= </m:t>
        </m:r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н</m:t>
                </m:r>
              </m:sub>
            </m:sSub>
          </m:e>
        </m:acc>
        <m:r>
          <w:rPr>
            <w:rFonts w:ascii="Cambria Math" w:hAnsi="Cambria Math"/>
            <w:noProof w:val="0"/>
          </w:rPr>
          <m:t>/</m:t>
        </m:r>
        <m:acc>
          <m:accPr>
            <m:chr m:val="̇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noProof w:val="0"/>
                  </w:rPr>
                </m:ctrlPr>
              </m:sSubPr>
              <m:e>
                <m:r>
                  <w:rPr>
                    <w:rFonts w:ascii="Cambria Math" w:hAnsi="Cambria Math"/>
                    <w:noProof w:val="0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noProof w:val="0"/>
                  </w:rPr>
                  <m:t>вх</m:t>
                </m:r>
              </m:sub>
            </m:sSub>
          </m:e>
        </m:acc>
      </m:oMath>
      <w:r w:rsidR="006C5FB6" w:rsidRPr="000F465A"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Коэффициенты усиления </w:t>
      </w:r>
      <w:r w:rsidRPr="009B538B">
        <w:rPr>
          <w:noProof w:val="0"/>
        </w:rPr>
        <w:t xml:space="preserve"> </w:t>
      </w:r>
      <w:r>
        <w:rPr>
          <w:noProof w:val="0"/>
        </w:rPr>
        <w:t xml:space="preserve">являются комплексными величинами.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Из-за наличия в усилителе реактивных элементов появляется фазовый сдвиг выходных напряжений и тока относительно входных значений. Более того, наличие реактивных элементов, сопротивление которых зависит от  частоты, приводит к изменению модуля и фазы выходных напряжения и тока при изменении частоты входного сигнала, то есть  к возникновению амплитудно-частотных и фазо</w:t>
      </w:r>
      <w:r w:rsidR="00155809">
        <w:rPr>
          <w:noProof w:val="0"/>
        </w:rPr>
        <w:t>-</w:t>
      </w:r>
      <w:r>
        <w:rPr>
          <w:noProof w:val="0"/>
        </w:rPr>
        <w:t>частотных искажений.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Амплитудно-частотные и фазо</w:t>
      </w:r>
      <w:r w:rsidR="00BA3C2F">
        <w:rPr>
          <w:noProof w:val="0"/>
        </w:rPr>
        <w:t>-</w:t>
      </w:r>
      <w:r>
        <w:rPr>
          <w:noProof w:val="0"/>
        </w:rPr>
        <w:t>частотные искажения оцениваются по амплитудно-частотной и фазо-частотной характеристике, соответственно.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Амплитудно-частотная характеристика (АЧХ) представляет собой зависимость модуля коэффициента усиления по напряжению (2.1) от частоты, а фазо-частотная (ФЧХ) показывает зависимость фазового сдвига между выходным и входным напряжениями от частоты.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Типичный вид АЧХ и ФЧХ усилителей низкой частоты (УНЧ) показан на рис. 2.2, а и б:</w:t>
      </w:r>
    </w:p>
    <w:p w:rsidR="00741043" w:rsidRDefault="00453F58" w:rsidP="00DC33C7">
      <w:pPr>
        <w:pStyle w:val="2"/>
        <w:spacing w:before="100" w:beforeAutospacing="1" w:after="100" w:afterAutospacing="1" w:line="276" w:lineRule="auto"/>
        <w:ind w:firstLine="0"/>
        <w:jc w:val="both"/>
        <w:rPr>
          <w:noProof w:val="0"/>
        </w:rPr>
      </w:pPr>
      <w:r>
        <w:object w:dxaOrig="9950" w:dyaOrig="4272">
          <v:shape id="_x0000_i1026" type="#_x0000_t75" style="width:223.5pt;height:117pt" o:ole="">
            <v:imagedata r:id="rId12" o:title=""/>
          </v:shape>
          <o:OLEObject Type="Embed" ProgID="Visio.Drawing.11" ShapeID="_x0000_i1026" DrawAspect="Content" ObjectID="_1641122231" r:id="rId13"/>
        </w:object>
      </w:r>
      <w:r w:rsidR="00741043">
        <w:rPr>
          <w:noProof w:val="0"/>
        </w:rPr>
        <w:tab/>
      </w:r>
      <w:r>
        <w:object w:dxaOrig="6592" w:dyaOrig="4113">
          <v:shape id="_x0000_i1027" type="#_x0000_t75" style="width:188.25pt;height:117.75pt" o:ole="">
            <v:imagedata r:id="rId14" o:title=""/>
          </v:shape>
          <o:OLEObject Type="Embed" ProgID="Visio.Drawing.11" ShapeID="_x0000_i1027" DrawAspect="Content" ObjectID="_1641122232" r:id="rId15"/>
        </w:objec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left="1440" w:firstLine="709"/>
        <w:jc w:val="both"/>
        <w:rPr>
          <w:noProof w:val="0"/>
        </w:rPr>
      </w:pPr>
      <w:r>
        <w:rPr>
          <w:noProof w:val="0"/>
        </w:rPr>
        <w:t xml:space="preserve">     Рис.2.2</w:t>
      </w:r>
      <w:r w:rsidRPr="00BA3C2F">
        <w:rPr>
          <w:i/>
          <w:noProof w:val="0"/>
        </w:rPr>
        <w:t>а</w:t>
      </w:r>
      <w:r>
        <w:rPr>
          <w:noProof w:val="0"/>
        </w:rPr>
        <w:t xml:space="preserve">                                       Рис.2.2</w:t>
      </w:r>
      <w:r w:rsidRPr="00BA3C2F">
        <w:rPr>
          <w:i/>
          <w:noProof w:val="0"/>
        </w:rPr>
        <w:t>б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 xml:space="preserve">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rPr>
          <w:noProof w:val="0"/>
        </w:rPr>
        <w:t xml:space="preserve">На рис. 2.2 в, для сравнения приведена АЧХ резонансного усилителя (РУ) радиочастоты, характерной особенностью которого является </w:t>
      </w:r>
      <w:r>
        <w:rPr>
          <w:noProof w:val="0"/>
        </w:rPr>
        <w:lastRenderedPageBreak/>
        <w:t xml:space="preserve">выраженный максимум коэффициента усиления на резонансной частоте </w:t>
      </w:r>
      <w:r>
        <w:rPr>
          <w:noProof w:val="0"/>
          <w:lang w:val="en-US"/>
        </w:rPr>
        <w:t>f</w:t>
      </w:r>
      <w:r>
        <w:rPr>
          <w:noProof w:val="0"/>
          <w:vertAlign w:val="subscript"/>
        </w:rPr>
        <w:t>0</w:t>
      </w:r>
      <w:r>
        <w:rPr>
          <w:noProof w:val="0"/>
        </w:rPr>
        <w:t>.</w:t>
      </w:r>
      <w:r w:rsidR="00AF55A0">
        <w:object w:dxaOrig="7440" w:dyaOrig="4237">
          <v:shape id="_x0000_i1028" type="#_x0000_t75" style="width:290.25pt;height:165pt" o:ole="">
            <v:imagedata r:id="rId16" o:title=""/>
          </v:shape>
          <o:OLEObject Type="Embed" ProgID="Visio.Drawing.11" ShapeID="_x0000_i1028" DrawAspect="Content" ObjectID="_1641122233" r:id="rId17"/>
        </w:objec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rPr>
          <w:noProof w:val="0"/>
        </w:rPr>
        <w:t>Рис.2.2</w:t>
      </w:r>
      <w:r w:rsidRPr="00BA3C2F">
        <w:rPr>
          <w:i/>
          <w:noProof w:val="0"/>
        </w:rPr>
        <w:t>в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Очевидно, усиленный сигнал не искажается, если каждой составляющей спектра усиленного сигнала соответствует одинаковый коэффициент усиления и запаздывание на одинаковое время. При этом идеальные АЧХ и ФЧХ показаны пунктирными линиями соответственно на рис. 2.2, а (в) и 2.2 б.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</w:p>
    <w:p w:rsidR="00741043" w:rsidRPr="00155809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Для количественной оценки амплитудно-частотных искажений используют коэффициент частотных искажений</w:t>
      </w:r>
    </w:p>
    <w:p w:rsidR="00741043" w:rsidRDefault="00AF55A0" w:rsidP="00DC33C7">
      <w:pPr>
        <w:pStyle w:val="2"/>
        <w:spacing w:before="100" w:beforeAutospacing="1" w:after="100" w:afterAutospacing="1" w:line="276" w:lineRule="auto"/>
        <w:ind w:firstLine="709"/>
        <w:jc w:val="right"/>
        <w:rPr>
          <w:noProof w:val="0"/>
        </w:rPr>
      </w:pPr>
      <w:proofErr w:type="spellStart"/>
      <w:r>
        <w:rPr>
          <w:noProof w:val="0"/>
        </w:rPr>
        <w:t>M</w:t>
      </w:r>
      <w:r w:rsidRPr="00AF55A0">
        <w:rPr>
          <w:noProof w:val="0"/>
          <w:vertAlign w:val="subscript"/>
        </w:rPr>
        <w:t>f</w:t>
      </w:r>
      <w:proofErr w:type="spellEnd"/>
      <w:r w:rsidRPr="00AF55A0">
        <w:rPr>
          <w:noProof w:val="0"/>
          <w:vertAlign w:val="subscript"/>
        </w:rPr>
        <w:t xml:space="preserve"> </w:t>
      </w:r>
      <w:r>
        <w:rPr>
          <w:noProof w:val="0"/>
        </w:rPr>
        <w:t>= K</w:t>
      </w:r>
      <w:r w:rsidRPr="00AF55A0">
        <w:rPr>
          <w:noProof w:val="0"/>
          <w:vertAlign w:val="subscript"/>
        </w:rPr>
        <w:t>0</w:t>
      </w:r>
      <w:r>
        <w:rPr>
          <w:noProof w:val="0"/>
        </w:rPr>
        <w:t>/</w:t>
      </w:r>
      <w:proofErr w:type="spellStart"/>
      <w:r>
        <w:rPr>
          <w:noProof w:val="0"/>
        </w:rPr>
        <w:t>K</w:t>
      </w:r>
      <w:r w:rsidRPr="00AF55A0">
        <w:rPr>
          <w:noProof w:val="0"/>
          <w:vertAlign w:val="subscript"/>
        </w:rPr>
        <w:t>f</w:t>
      </w:r>
      <w:proofErr w:type="spellEnd"/>
      <w:r w:rsidR="00741043">
        <w:rPr>
          <w:noProof w:val="0"/>
        </w:rPr>
        <w:tab/>
        <w:t>,</w:t>
      </w:r>
      <w:r w:rsidR="00741043">
        <w:rPr>
          <w:noProof w:val="0"/>
        </w:rPr>
        <w:tab/>
        <w:t xml:space="preserve">     </w:t>
      </w:r>
      <w:r w:rsidRPr="00AF55A0">
        <w:rPr>
          <w:noProof w:val="0"/>
        </w:rPr>
        <w:t xml:space="preserve">                                </w:t>
      </w:r>
      <w:r w:rsidR="00741043">
        <w:rPr>
          <w:noProof w:val="0"/>
        </w:rPr>
        <w:t xml:space="preserve">       (2.2)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0"/>
        <w:rPr>
          <w:noProof w:val="0"/>
        </w:rPr>
      </w:pPr>
      <w:r>
        <w:rPr>
          <w:noProof w:val="0"/>
        </w:rPr>
        <w:t xml:space="preserve">где </w:t>
      </w:r>
      <w:proofErr w:type="spellStart"/>
      <w:r w:rsidR="00AF55A0">
        <w:rPr>
          <w:noProof w:val="0"/>
        </w:rPr>
        <w:t>K</w:t>
      </w:r>
      <w:r w:rsidR="00AF55A0" w:rsidRPr="00AF55A0">
        <w:rPr>
          <w:noProof w:val="0"/>
          <w:vertAlign w:val="subscript"/>
        </w:rPr>
        <w:t>f</w:t>
      </w:r>
      <w:proofErr w:type="spellEnd"/>
      <w:r>
        <w:rPr>
          <w:noProof w:val="0"/>
        </w:rPr>
        <w:t xml:space="preserve"> - коэффициент усиления по напряжению на частоте, на которой оцениваются частотные искажения; </w:t>
      </w:r>
      <w:r w:rsidR="00AF55A0">
        <w:rPr>
          <w:noProof w:val="0"/>
        </w:rPr>
        <w:t>K</w:t>
      </w:r>
      <w:r w:rsidR="00AF55A0" w:rsidRPr="00AF55A0">
        <w:rPr>
          <w:noProof w:val="0"/>
          <w:vertAlign w:val="subscript"/>
        </w:rPr>
        <w:t>0</w:t>
      </w:r>
      <w:r>
        <w:rPr>
          <w:noProof w:val="0"/>
        </w:rPr>
        <w:t xml:space="preserve"> - коэффициент усиления в области средних частот для УНЧ или резонансный коэффициент усиления для РУ.</w:t>
      </w:r>
    </w:p>
    <w:p w:rsidR="00D82C45" w:rsidRPr="00155809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Учитывая, что АЧХ усилителей обычно нормируются: </w:t>
      </w:r>
    </w:p>
    <w:p w:rsidR="00D82C45" w:rsidRPr="00155809" w:rsidRDefault="00CF0F9B" w:rsidP="00CF0F9B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 w:rsidRPr="00BA3C2F">
        <w:rPr>
          <w:noProof w:val="0"/>
          <w:position w:val="-26"/>
        </w:rPr>
        <w:object w:dxaOrig="1660" w:dyaOrig="660">
          <v:shape id="_x0000_i1029" type="#_x0000_t75" style="width:97.5pt;height:39pt" o:ole="" fillcolor="window">
            <v:imagedata r:id="rId18" o:title=""/>
          </v:shape>
          <o:OLEObject Type="Embed" ProgID="Equation.3" ShapeID="_x0000_i1029" DrawAspect="Content" ObjectID="_1641122234" r:id="rId19"/>
        </w:object>
      </w:r>
      <w:r w:rsidR="00741043">
        <w:rPr>
          <w:noProof w:val="0"/>
        </w:rPr>
        <w:t>,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0"/>
        <w:jc w:val="both"/>
        <w:rPr>
          <w:noProof w:val="0"/>
        </w:rPr>
      </w:pPr>
      <w:r>
        <w:rPr>
          <w:noProof w:val="0"/>
        </w:rPr>
        <w:t xml:space="preserve">из 2.2 имеем </w:t>
      </w:r>
      <w:r w:rsidR="00CF0F9B" w:rsidRPr="00546DA3">
        <w:rPr>
          <w:noProof w:val="0"/>
          <w:position w:val="-26"/>
        </w:rPr>
        <w:object w:dxaOrig="1180" w:dyaOrig="600">
          <v:shape id="_x0000_i1030" type="#_x0000_t75" style="width:68.25pt;height:34.5pt" o:ole="" fillcolor="window">
            <v:imagedata r:id="rId20" o:title=""/>
          </v:shape>
          <o:OLEObject Type="Embed" ProgID="Equation.3" ShapeID="_x0000_i1030" DrawAspect="Content" ObjectID="_1641122235" r:id="rId21"/>
        </w:object>
      </w:r>
      <w:r>
        <w:rPr>
          <w:noProof w:val="0"/>
        </w:rPr>
        <w:t xml:space="preserve">, где </w:t>
      </w:r>
      <w:r w:rsidR="00CF0F9B" w:rsidRPr="00BA3C2F">
        <w:rPr>
          <w:noProof w:val="0"/>
          <w:position w:val="-12"/>
        </w:rPr>
        <w:object w:dxaOrig="279" w:dyaOrig="380">
          <v:shape id="_x0000_i1031" type="#_x0000_t75" style="width:18pt;height:24.75pt" o:ole="" fillcolor="window">
            <v:imagedata r:id="rId22" o:title=""/>
          </v:shape>
          <o:OLEObject Type="Embed" ProgID="Equation.3" ShapeID="_x0000_i1031" DrawAspect="Content" ObjectID="_1641122236" r:id="rId23"/>
        </w:object>
      </w:r>
      <w:r>
        <w:rPr>
          <w:noProof w:val="0"/>
        </w:rPr>
        <w:t xml:space="preserve"> - значение нормированной АЧХ </w:t>
      </w:r>
      <w:r w:rsidR="00CF0F9B" w:rsidRPr="00546DA3">
        <w:rPr>
          <w:noProof w:val="0"/>
          <w:position w:val="-10"/>
        </w:rPr>
        <w:object w:dxaOrig="499" w:dyaOrig="360">
          <v:shape id="_x0000_i1032" type="#_x0000_t75" style="width:27.75pt;height:20.25pt" o:ole="" fillcolor="window">
            <v:imagedata r:id="rId24" o:title=""/>
          </v:shape>
          <o:OLEObject Type="Embed" ProgID="Equation.3" ShapeID="_x0000_i1032" DrawAspect="Content" ObjectID="_1641122237" r:id="rId25"/>
        </w:object>
      </w:r>
      <w:r>
        <w:rPr>
          <w:noProof w:val="0"/>
        </w:rPr>
        <w:t xml:space="preserve"> на частоте </w:t>
      </w:r>
      <w:r w:rsidR="00CF0F9B">
        <w:rPr>
          <w:noProof w:val="0"/>
          <w:lang w:val="en-US"/>
        </w:rPr>
        <w:t>f</w:t>
      </w:r>
      <w:r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lastRenderedPageBreak/>
        <w:t xml:space="preserve">Амплитудно-частотные и </w:t>
      </w:r>
      <w:proofErr w:type="spellStart"/>
      <w:r>
        <w:rPr>
          <w:noProof w:val="0"/>
        </w:rPr>
        <w:t>фазочастотные</w:t>
      </w:r>
      <w:proofErr w:type="spellEnd"/>
      <w:r>
        <w:rPr>
          <w:noProof w:val="0"/>
        </w:rPr>
        <w:t xml:space="preserve"> искажения относятся к классу линейных искажений, так как не добавляют в выходной сигнал новых спектральных составляющих, а лишь изменяют их соотношение.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Нелинейные искажения возникают в усилительных каскадах из-за нелинейности вольтамперной характеристики (ВАХ) усилительного элемента, определяющего зависимость выходного тока от входного напряжения (проходная характеристика, рис. 2.3.).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drawing>
          <wp:inline distT="0" distB="0" distL="0" distR="0">
            <wp:extent cx="3882026" cy="3327035"/>
            <wp:effectExtent l="19050" t="0" r="4174" b="0"/>
            <wp:docPr id="11" name="Рисунок 11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208" cy="3324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                                                            Рис.2.3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Нелинейные искажения проявляются в возникновении в выходном токе новых (высших) гармонических составляющих и оцениваются коэффициентом гармоник:</w:t>
      </w:r>
    </w:p>
    <w:p w:rsidR="00741043" w:rsidRDefault="00BA3C2F" w:rsidP="00DC33C7">
      <w:pPr>
        <w:pStyle w:val="2"/>
        <w:spacing w:before="100" w:beforeAutospacing="1" w:after="100" w:afterAutospacing="1" w:line="276" w:lineRule="auto"/>
        <w:ind w:left="2160" w:firstLine="709"/>
        <w:jc w:val="both"/>
        <w:rPr>
          <w:noProof w:val="0"/>
        </w:rPr>
      </w:pPr>
      <w:r w:rsidRPr="00BA3C2F">
        <w:rPr>
          <w:noProof w:val="0"/>
          <w:position w:val="-30"/>
        </w:rPr>
        <w:object w:dxaOrig="3519" w:dyaOrig="780">
          <v:shape id="_x0000_i1033" type="#_x0000_t75" style="width:268.5pt;height:59.25pt" o:ole="" fillcolor="window">
            <v:imagedata r:id="rId27" o:title=""/>
          </v:shape>
          <o:OLEObject Type="Embed" ProgID="Equation.3" ShapeID="_x0000_i1033" DrawAspect="Content" ObjectID="_1641122238" r:id="rId28"/>
        </w:object>
      </w:r>
      <w:r w:rsidR="00741043">
        <w:rPr>
          <w:noProof w:val="0"/>
        </w:rPr>
        <w:tab/>
      </w:r>
      <w:r w:rsidR="00741043">
        <w:rPr>
          <w:noProof w:val="0"/>
        </w:rPr>
        <w:tab/>
      </w:r>
      <w:r w:rsidR="00741043">
        <w:rPr>
          <w:noProof w:val="0"/>
        </w:rPr>
        <w:tab/>
      </w:r>
      <w:r w:rsidR="00741043">
        <w:rPr>
          <w:noProof w:val="0"/>
        </w:rPr>
        <w:tab/>
        <w:t>(2.3)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lastRenderedPageBreak/>
        <w:t xml:space="preserve">где </w:t>
      </w:r>
      <w:r w:rsidR="00BA3C2F" w:rsidRPr="00BA3C2F">
        <w:rPr>
          <w:noProof w:val="0"/>
          <w:position w:val="-14"/>
        </w:rPr>
        <w:object w:dxaOrig="1840" w:dyaOrig="380">
          <v:shape id="_x0000_i1034" type="#_x0000_t75" style="width:126pt;height:25.5pt" o:ole="" fillcolor="window">
            <v:imagedata r:id="rId29" o:title=""/>
          </v:shape>
          <o:OLEObject Type="Embed" ProgID="Equation.3" ShapeID="_x0000_i1034" DrawAspect="Content" ObjectID="_1641122239" r:id="rId30"/>
        </w:object>
      </w:r>
      <w:r>
        <w:rPr>
          <w:noProof w:val="0"/>
        </w:rPr>
        <w:t xml:space="preserve"> - действующие (или амплитудные значения тока и напряжения первой, второй и т.д. гармоник выходного колебания.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Нелинейность </w:t>
      </w:r>
      <w:proofErr w:type="spellStart"/>
      <w:r>
        <w:rPr>
          <w:noProof w:val="0"/>
        </w:rPr>
        <w:t>радиотракта</w:t>
      </w:r>
      <w:proofErr w:type="spellEnd"/>
      <w:r>
        <w:rPr>
          <w:noProof w:val="0"/>
        </w:rPr>
        <w:t xml:space="preserve"> приемника приводит к ряду нелинейных эффектов (перекрестная</w:t>
      </w:r>
      <w:r w:rsidR="00EC0311" w:rsidRPr="00EC0311">
        <w:rPr>
          <w:noProof w:val="0"/>
        </w:rPr>
        <w:t xml:space="preserve"> модуляция</w:t>
      </w:r>
      <w:r>
        <w:rPr>
          <w:noProof w:val="0"/>
        </w:rPr>
        <w:t xml:space="preserve"> и </w:t>
      </w:r>
      <w:proofErr w:type="spellStart"/>
      <w:r w:rsidRPr="00EC0311">
        <w:rPr>
          <w:noProof w:val="0"/>
        </w:rPr>
        <w:t>интермодуляция</w:t>
      </w:r>
      <w:proofErr w:type="spellEnd"/>
      <w:r>
        <w:rPr>
          <w:noProof w:val="0"/>
        </w:rPr>
        <w:t xml:space="preserve">, </w:t>
      </w:r>
      <w:r w:rsidRPr="00EC0311">
        <w:rPr>
          <w:noProof w:val="0"/>
        </w:rPr>
        <w:t>блокирование</w:t>
      </w:r>
      <w:r>
        <w:rPr>
          <w:noProof w:val="0"/>
        </w:rPr>
        <w:t>).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</w:p>
    <w:p w:rsidR="00CF0F9B" w:rsidRDefault="00CF0F9B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b/>
          <w:noProof w:val="0"/>
        </w:rPr>
      </w:pPr>
    </w:p>
    <w:p w:rsidR="00741043" w:rsidRPr="00265878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b/>
          <w:noProof w:val="0"/>
        </w:rPr>
      </w:pPr>
      <w:r w:rsidRPr="00265878">
        <w:rPr>
          <w:b/>
          <w:noProof w:val="0"/>
        </w:rPr>
        <w:t xml:space="preserve">2.2. Качественные показатели </w:t>
      </w:r>
      <w:r w:rsidR="006E3F3F" w:rsidRPr="00265878">
        <w:rPr>
          <w:b/>
          <w:noProof w:val="0"/>
        </w:rPr>
        <w:t>ПРМ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  <w:u w:val="single"/>
        </w:rPr>
      </w:pPr>
      <w:r>
        <w:rPr>
          <w:noProof w:val="0"/>
        </w:rPr>
        <w:t xml:space="preserve">Основным показателем качества </w:t>
      </w:r>
      <w:proofErr w:type="spellStart"/>
      <w:r>
        <w:rPr>
          <w:noProof w:val="0"/>
        </w:rPr>
        <w:t>радиотракта</w:t>
      </w:r>
      <w:proofErr w:type="spellEnd"/>
      <w:r>
        <w:rPr>
          <w:noProof w:val="0"/>
        </w:rPr>
        <w:t xml:space="preserve"> приемника является </w:t>
      </w:r>
      <w:r w:rsidRPr="00265878">
        <w:rPr>
          <w:b/>
          <w:noProof w:val="0"/>
          <w:color w:val="C00000"/>
        </w:rPr>
        <w:t>чувствительность.</w:t>
      </w:r>
    </w:p>
    <w:p w:rsidR="00035CB1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Чувствительностью называется способность приемника принимать слабые радиосигналы. </w:t>
      </w:r>
    </w:p>
    <w:p w:rsidR="00035CB1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Количественно чувствительность оценивается той минимальной ЭДС в антенне </w:t>
      </w:r>
      <w:r w:rsidR="002124D7" w:rsidRPr="00546DA3">
        <w:rPr>
          <w:noProof w:val="0"/>
          <w:position w:val="-10"/>
        </w:rPr>
        <w:object w:dxaOrig="340" w:dyaOrig="340">
          <v:shape id="_x0000_i1035" type="#_x0000_t75" style="width:22.5pt;height:22.5pt" o:ole="" fillcolor="window">
            <v:imagedata r:id="rId31" o:title=""/>
          </v:shape>
          <o:OLEObject Type="Embed" ProgID="Equation.3" ShapeID="_x0000_i1035" DrawAspect="Content" ObjectID="_1641122240" r:id="rId32"/>
        </w:object>
      </w:r>
      <w:r>
        <w:rPr>
          <w:noProof w:val="0"/>
        </w:rPr>
        <w:t xml:space="preserve"> (или мощностью </w:t>
      </w:r>
      <w:r w:rsidR="002124D7" w:rsidRPr="00546DA3">
        <w:rPr>
          <w:noProof w:val="0"/>
          <w:position w:val="-10"/>
        </w:rPr>
        <w:object w:dxaOrig="300" w:dyaOrig="340">
          <v:shape id="_x0000_i1036" type="#_x0000_t75" style="width:21pt;height:24pt" o:ole="" fillcolor="window">
            <v:imagedata r:id="rId33" o:title=""/>
          </v:shape>
          <o:OLEObject Type="Embed" ProgID="Equation.3" ShapeID="_x0000_i1036" DrawAspect="Content" ObjectID="_1641122241" r:id="rId34"/>
        </w:object>
      </w:r>
      <w:r>
        <w:rPr>
          <w:noProof w:val="0"/>
        </w:rPr>
        <w:t xml:space="preserve">), при которой на выходе приемника сигнал воспроизводится с требуемым качеством. </w:t>
      </w:r>
    </w:p>
    <w:p w:rsidR="00035CB1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Под требуемым качеством понимают либо обеспечение заданного уровня сигнала на выходе приемника при определенном отношении сигнал/помеха, либо обеспечения одного из вероятностных критериев принятия сигнала.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Очевидно, чувствительность зависит от величины усиления сигнала в приемнике и ограничена ею, так как бесконечно увеличивать усиление в </w:t>
      </w:r>
      <w:proofErr w:type="spellStart"/>
      <w:r>
        <w:rPr>
          <w:noProof w:val="0"/>
        </w:rPr>
        <w:t>радиотракте</w:t>
      </w:r>
      <w:proofErr w:type="spellEnd"/>
      <w:r>
        <w:rPr>
          <w:noProof w:val="0"/>
        </w:rPr>
        <w:t xml:space="preserve"> невозможно. С другой стороны, чувствительность ограничена внутренними шумами. Такая чувствительность является параметром собственно приемника.</w:t>
      </w:r>
    </w:p>
    <w:p w:rsidR="007B04FD" w:rsidRDefault="007B04FD" w:rsidP="00DC33C7">
      <w:pPr>
        <w:numPr>
          <w:ilvl w:val="0"/>
          <w:numId w:val="1"/>
        </w:numPr>
        <w:spacing w:before="100" w:beforeAutospacing="1" w:after="100" w:afterAutospacing="1" w:line="276" w:lineRule="auto"/>
        <w:rPr>
          <w:sz w:val="28"/>
          <w:szCs w:val="28"/>
        </w:rPr>
      </w:pPr>
      <w:r w:rsidRPr="00265878">
        <w:rPr>
          <w:b/>
          <w:bCs/>
          <w:color w:val="365F91" w:themeColor="accent1" w:themeShade="BF"/>
          <w:sz w:val="28"/>
          <w:szCs w:val="28"/>
        </w:rPr>
        <w:t>Чувствительность, ограниченная шумами</w:t>
      </w:r>
      <w:r w:rsidRPr="007B04FD">
        <w:rPr>
          <w:sz w:val="28"/>
          <w:szCs w:val="28"/>
        </w:rPr>
        <w:t xml:space="preserve"> — чувствительность </w:t>
      </w:r>
      <w:r w:rsidRPr="00D82C45">
        <w:rPr>
          <w:sz w:val="28"/>
          <w:szCs w:val="28"/>
        </w:rPr>
        <w:t>радиоприёмника</w:t>
      </w:r>
      <w:r w:rsidRPr="007B04FD">
        <w:rPr>
          <w:sz w:val="28"/>
          <w:szCs w:val="28"/>
        </w:rPr>
        <w:t xml:space="preserve">, определяемая минимальным уровнем радиосигнала на его входе при заданном отношении уровней полезного сигнала и </w:t>
      </w:r>
      <w:r w:rsidRPr="00D82C45">
        <w:rPr>
          <w:sz w:val="28"/>
          <w:szCs w:val="28"/>
        </w:rPr>
        <w:t>шума</w:t>
      </w:r>
      <w:r w:rsidRPr="007B04FD">
        <w:rPr>
          <w:sz w:val="28"/>
          <w:szCs w:val="28"/>
        </w:rPr>
        <w:t xml:space="preserve"> и заданном уровне полезного сигнала на выходе радиоприёмника.</w:t>
      </w:r>
    </w:p>
    <w:p w:rsidR="00DC33C7" w:rsidRPr="00DC33C7" w:rsidRDefault="00DC33C7" w:rsidP="00DC33C7">
      <w:pPr>
        <w:spacing w:before="100" w:beforeAutospacing="1" w:after="100" w:afterAutospacing="1" w:line="276" w:lineRule="auto"/>
        <w:ind w:left="720"/>
        <w:rPr>
          <w:sz w:val="16"/>
          <w:szCs w:val="16"/>
        </w:rPr>
      </w:pPr>
    </w:p>
    <w:p w:rsidR="007B04FD" w:rsidRDefault="007B04FD" w:rsidP="00DC33C7">
      <w:pPr>
        <w:numPr>
          <w:ilvl w:val="0"/>
          <w:numId w:val="1"/>
        </w:numPr>
        <w:spacing w:before="100" w:beforeAutospacing="1" w:after="100" w:afterAutospacing="1" w:line="276" w:lineRule="auto"/>
        <w:rPr>
          <w:sz w:val="28"/>
          <w:szCs w:val="28"/>
        </w:rPr>
      </w:pPr>
      <w:r w:rsidRPr="00265878">
        <w:rPr>
          <w:b/>
          <w:bCs/>
          <w:color w:val="365F91" w:themeColor="accent1" w:themeShade="BF"/>
          <w:sz w:val="28"/>
          <w:szCs w:val="28"/>
        </w:rPr>
        <w:t>Чувствительность, ограниченная усилением</w:t>
      </w:r>
      <w:r w:rsidRPr="007B04FD">
        <w:rPr>
          <w:sz w:val="28"/>
          <w:szCs w:val="28"/>
        </w:rPr>
        <w:t> — чувствительность радиоприёмника, определяемая минимальным уровнем радиосигнала на его входе, необходимым для получения заданного уровня сигнала на выходе радиоприёмника.</w:t>
      </w:r>
    </w:p>
    <w:p w:rsidR="00DC33C7" w:rsidRPr="00DC33C7" w:rsidRDefault="00DC33C7" w:rsidP="00DC33C7">
      <w:pPr>
        <w:spacing w:before="100" w:beforeAutospacing="1" w:after="100" w:afterAutospacing="1" w:line="276" w:lineRule="auto"/>
        <w:ind w:left="720"/>
        <w:rPr>
          <w:sz w:val="16"/>
          <w:szCs w:val="16"/>
        </w:rPr>
      </w:pPr>
    </w:p>
    <w:p w:rsidR="007B04FD" w:rsidRPr="007B04FD" w:rsidRDefault="007B04FD" w:rsidP="00DC33C7">
      <w:pPr>
        <w:numPr>
          <w:ilvl w:val="0"/>
          <w:numId w:val="1"/>
        </w:numPr>
        <w:spacing w:before="100" w:beforeAutospacing="1" w:after="100" w:afterAutospacing="1" w:line="276" w:lineRule="auto"/>
        <w:rPr>
          <w:sz w:val="28"/>
          <w:szCs w:val="28"/>
        </w:rPr>
      </w:pPr>
      <w:r w:rsidRPr="00265878">
        <w:rPr>
          <w:b/>
          <w:bCs/>
          <w:color w:val="365F91" w:themeColor="accent1" w:themeShade="BF"/>
          <w:sz w:val="28"/>
          <w:szCs w:val="28"/>
        </w:rPr>
        <w:t>Пороговая чувствительность</w:t>
      </w:r>
      <w:r w:rsidRPr="007B04FD">
        <w:rPr>
          <w:sz w:val="28"/>
          <w:szCs w:val="28"/>
        </w:rPr>
        <w:t> — чувствительность радиоприёмника, определяемая минимальным уровнем радиосигнала на его входе при равных уровнях полезного сигнала и шума на выходе радиоприёмника.</w:t>
      </w:r>
    </w:p>
    <w:p w:rsidR="00DC33C7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 w:rsidRPr="00265878">
        <w:rPr>
          <w:b/>
          <w:noProof w:val="0"/>
          <w:color w:val="C00000"/>
        </w:rPr>
        <w:t>Избирательность</w:t>
      </w:r>
      <w:r>
        <w:rPr>
          <w:noProof w:val="0"/>
        </w:rPr>
        <w:t xml:space="preserve"> (селективность) приемника – это способность приемника отделять полезный сигнал от мешающих. Она основана на использовании тех или иных различий полезных и мешающих сигналов: направления прихода (</w:t>
      </w:r>
      <w:bookmarkStart w:id="1" w:name="пространственная"/>
      <w:r>
        <w:rPr>
          <w:noProof w:val="0"/>
        </w:rPr>
        <w:t>пространственная избирательность</w:t>
      </w:r>
      <w:bookmarkEnd w:id="1"/>
      <w:r>
        <w:rPr>
          <w:noProof w:val="0"/>
        </w:rPr>
        <w:t xml:space="preserve">), времени действия (временная), поляризации (поляризационная), амплитуды (амплитудная), частоты (частотная), фазы (фазовая). </w:t>
      </w:r>
    </w:p>
    <w:p w:rsidR="00DC33C7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Пространственная и поляризационная избирательности реализуются приемной антенной; временная (при приеме импульсных сигналов) достигается отпиранием приемника только на время действия полезного сигнала.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Основное значение имеет частотная избирательность, реализуемая с помощью резонансных цепей и фильтров. Различают односигнальную и многосигнальную (эффективную, реальную) частотную избирательность.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rPr>
          <w:noProof w:val="0"/>
        </w:rPr>
      </w:pPr>
      <w:r>
        <w:rPr>
          <w:noProof w:val="0"/>
        </w:rPr>
        <w:t xml:space="preserve">Односигнальная избирательность определяется АЧХ фильтров </w:t>
      </w:r>
      <w:proofErr w:type="spellStart"/>
      <w:r>
        <w:rPr>
          <w:noProof w:val="0"/>
        </w:rPr>
        <w:t>радиотракта</w:t>
      </w:r>
      <w:proofErr w:type="spellEnd"/>
      <w:r>
        <w:rPr>
          <w:noProof w:val="0"/>
        </w:rPr>
        <w:t xml:space="preserve"> приемника без учета нелинейных явлений при действии на входе одного сигнала (либо полезного, либо мешающего) (рис.2.4.а).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lastRenderedPageBreak/>
        <w:drawing>
          <wp:inline distT="0" distB="0" distL="0" distR="0">
            <wp:extent cx="3460851" cy="3054662"/>
            <wp:effectExtent l="19050" t="0" r="6249" b="0"/>
            <wp:docPr id="54" name="Рисунок 54" descr="24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24А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306" cy="3055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rPr>
          <w:noProof w:val="0"/>
        </w:rPr>
        <w:t>Рис.2.4а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 Количественно односигнальная избирательность оценивается отношением уровня испытательного сигнала на частоте помехи </w:t>
      </w:r>
      <w:r w:rsidR="00265878" w:rsidRPr="00546DA3">
        <w:rPr>
          <w:noProof w:val="0"/>
          <w:position w:val="-10"/>
        </w:rPr>
        <w:object w:dxaOrig="320" w:dyaOrig="320">
          <v:shape id="_x0000_i1037" type="#_x0000_t75" style="width:21.75pt;height:21.75pt" o:ole="" fillcolor="window">
            <v:imagedata r:id="rId36" o:title=""/>
          </v:shape>
          <o:OLEObject Type="Embed" ProgID="Equation.3" ShapeID="_x0000_i1037" DrawAspect="Content" ObjectID="_1641122242" r:id="rId37"/>
        </w:object>
      </w:r>
      <w:r>
        <w:rPr>
          <w:noProof w:val="0"/>
        </w:rPr>
        <w:t>к его значению на частоте полезного сигнала при неизменной настройке и одинаковом выходном напряжении, то есть отношением соответствующих коэффициентов усиления:</w:t>
      </w:r>
    </w:p>
    <w:p w:rsidR="00741043" w:rsidRDefault="00E72396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 w:rsidRPr="00E72396">
        <w:rPr>
          <w:noProof w:val="0"/>
          <w:position w:val="-30"/>
        </w:rPr>
        <w:object w:dxaOrig="1820" w:dyaOrig="680">
          <v:shape id="_x0000_i1038" type="#_x0000_t75" style="width:129pt;height:48.75pt" o:ole="" fillcolor="window">
            <v:imagedata r:id="rId38" o:title=""/>
          </v:shape>
          <o:OLEObject Type="Embed" ProgID="Equation.3" ShapeID="_x0000_i1038" DrawAspect="Content" ObjectID="_1641122243" r:id="rId39"/>
        </w:object>
      </w:r>
      <w:r w:rsidR="00741043"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Следовательно</w:t>
      </w:r>
      <w:r w:rsidR="00265878">
        <w:rPr>
          <w:noProof w:val="0"/>
        </w:rPr>
        <w:t>,</w:t>
      </w:r>
      <w:r>
        <w:rPr>
          <w:noProof w:val="0"/>
        </w:rPr>
        <w:t xml:space="preserve"> характеристика односигнальной избирательности или кривая селективности (рис. 2.4.б), оценивающая ослабление помехи в зависимости от частоты </w:t>
      </w:r>
      <w:proofErr w:type="spellStart"/>
      <w:r>
        <w:rPr>
          <w:noProof w:val="0"/>
        </w:rPr>
        <w:t>расстройки</w:t>
      </w:r>
      <w:proofErr w:type="spellEnd"/>
      <w:r>
        <w:rPr>
          <w:noProof w:val="0"/>
        </w:rPr>
        <w:t xml:space="preserve"> </w:t>
      </w:r>
      <w:r w:rsidR="00E72396" w:rsidRPr="00546DA3">
        <w:rPr>
          <w:noProof w:val="0"/>
          <w:position w:val="-12"/>
        </w:rPr>
        <w:object w:dxaOrig="1060" w:dyaOrig="360">
          <v:shape id="_x0000_i1039" type="#_x0000_t75" style="width:82.5pt;height:27.75pt" o:ole="" fillcolor="window">
            <v:imagedata r:id="rId40" o:title=""/>
          </v:shape>
          <o:OLEObject Type="Embed" ProgID="Equation.3" ShapeID="_x0000_i1039" DrawAspect="Content" ObjectID="_1641122244" r:id="rId41"/>
        </w:object>
      </w:r>
      <w:r>
        <w:rPr>
          <w:noProof w:val="0"/>
        </w:rPr>
        <w:t xml:space="preserve">, обратна соответствующей АЧХ (рис.2.4.а).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lastRenderedPageBreak/>
        <w:drawing>
          <wp:inline distT="0" distB="0" distL="0" distR="0">
            <wp:extent cx="2716058" cy="2397283"/>
            <wp:effectExtent l="19050" t="0" r="8092" b="0"/>
            <wp:docPr id="55" name="Рисунок 55" descr="24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24Б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808" cy="2396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rPr>
          <w:noProof w:val="0"/>
        </w:rPr>
        <w:t>Рис.2.4б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При этом учтено, что в отличие от АЧХ УНЧ для резонансных усилителей </w:t>
      </w:r>
      <w:proofErr w:type="spellStart"/>
      <w:r>
        <w:rPr>
          <w:noProof w:val="0"/>
        </w:rPr>
        <w:t>радиотракта</w:t>
      </w:r>
      <w:proofErr w:type="spellEnd"/>
      <w:r>
        <w:rPr>
          <w:noProof w:val="0"/>
        </w:rPr>
        <w:t xml:space="preserve"> приемника при построении АЧХ по оси частот удобнее откладывать не абсолютное значение частот, а значение </w:t>
      </w:r>
      <w:proofErr w:type="spellStart"/>
      <w:r>
        <w:rPr>
          <w:noProof w:val="0"/>
        </w:rPr>
        <w:t>расстройки</w:t>
      </w:r>
      <w:proofErr w:type="spellEnd"/>
      <w:r>
        <w:rPr>
          <w:noProof w:val="0"/>
        </w:rPr>
        <w:t xml:space="preserve"> частоты относительно настройки приемника </w:t>
      </w:r>
      <w:r w:rsidR="00E72396" w:rsidRPr="00546DA3">
        <w:rPr>
          <w:noProof w:val="0"/>
          <w:position w:val="-12"/>
        </w:rPr>
        <w:object w:dxaOrig="1060" w:dyaOrig="360">
          <v:shape id="_x0000_i1040" type="#_x0000_t75" style="width:87pt;height:29.25pt" o:ole="" fillcolor="window">
            <v:imagedata r:id="rId43" o:title=""/>
          </v:shape>
          <o:OLEObject Type="Embed" ProgID="Equation.3" ShapeID="_x0000_i1040" DrawAspect="Content" ObjectID="_1641122245" r:id="rId44"/>
        </w:object>
      </w:r>
      <w:r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Важным показателем приемника, также определяемым по его АЧХ, является </w:t>
      </w:r>
      <w:r w:rsidRPr="00265878">
        <w:rPr>
          <w:b/>
          <w:noProof w:val="0"/>
          <w:color w:val="C00000"/>
        </w:rPr>
        <w:t>полоса пропускания</w:t>
      </w:r>
      <w:r>
        <w:rPr>
          <w:noProof w:val="0"/>
        </w:rPr>
        <w:t>, оцениваемая полосой частот вблизи резонансной частоты, где уровень амплитудно-частотных искажений не превышает допустимый, задаваемый неравномерностью АЧХ в полосе пропускания.</w:t>
      </w:r>
    </w:p>
    <w:p w:rsidR="007F2FB2" w:rsidRPr="00155809" w:rsidRDefault="00741043" w:rsidP="00DC33C7">
      <w:pPr>
        <w:pStyle w:val="2"/>
        <w:spacing w:before="100" w:beforeAutospacing="1" w:after="100" w:afterAutospacing="1" w:line="276" w:lineRule="auto"/>
        <w:ind w:firstLine="709"/>
        <w:rPr>
          <w:noProof w:val="0"/>
        </w:rPr>
      </w:pPr>
      <w:r>
        <w:rPr>
          <w:noProof w:val="0"/>
        </w:rPr>
        <w:t>Неравномерность АЧХ оценивается отношением коэ</w:t>
      </w:r>
      <w:r w:rsidR="00265878">
        <w:rPr>
          <w:noProof w:val="0"/>
        </w:rPr>
        <w:t>ф</w:t>
      </w:r>
      <w:r>
        <w:rPr>
          <w:noProof w:val="0"/>
        </w:rPr>
        <w:t>фициентов усиления на резонансной частоте и на границах полосы пропускания</w:t>
      </w:r>
    </w:p>
    <w:p w:rsidR="00741043" w:rsidRPr="007F2FB2" w:rsidRDefault="00741043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>
        <w:rPr>
          <w:noProof w:val="0"/>
        </w:rPr>
        <w:t xml:space="preserve"> </w:t>
      </w:r>
      <w:r w:rsidR="00E72396" w:rsidRPr="00546DA3">
        <w:rPr>
          <w:noProof w:val="0"/>
          <w:position w:val="-30"/>
        </w:rPr>
        <w:object w:dxaOrig="1640" w:dyaOrig="720">
          <v:shape id="_x0000_i1041" type="#_x0000_t75" style="width:129.75pt;height:57pt" o:ole="" fillcolor="window">
            <v:imagedata r:id="rId45" o:title=""/>
          </v:shape>
          <o:OLEObject Type="Embed" ProgID="Equation.3" ShapeID="_x0000_i1041" DrawAspect="Content" ObjectID="_1641122246" r:id="rId46"/>
        </w:object>
      </w:r>
      <w:r w:rsidR="007F2FB2" w:rsidRPr="00155809">
        <w:rPr>
          <w:noProof w:val="0"/>
          <w:position w:val="-30"/>
        </w:rPr>
        <w:t>.</w:t>
      </w:r>
    </w:p>
    <w:p w:rsidR="002617C6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Очевидно, что идеальная (с точки зрения обеспечения избирательности и отсутствия частотных искажений) АЧХ имеет прямоугольную форму (штрих</w:t>
      </w:r>
      <w:r w:rsidR="002D670F">
        <w:rPr>
          <w:noProof w:val="0"/>
        </w:rPr>
        <w:t>овая линия</w:t>
      </w:r>
      <w:r>
        <w:rPr>
          <w:noProof w:val="0"/>
        </w:rPr>
        <w:t xml:space="preserve"> на рис.2.2в).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Степень близости реальной АЧХ к идеальной оценивается коэффициентом прямоугольности, определяемым отношением полос пропускания при двух значениях </w:t>
      </w:r>
      <w:r w:rsidR="00EC4E09" w:rsidRPr="00546DA3">
        <w:rPr>
          <w:noProof w:val="0"/>
          <w:position w:val="-10"/>
        </w:rPr>
        <w:object w:dxaOrig="180" w:dyaOrig="260">
          <v:shape id="_x0000_i1042" type="#_x0000_t75" style="width:13.5pt;height:18.75pt" o:ole="" fillcolor="window">
            <v:imagedata r:id="rId47" o:title=""/>
          </v:shape>
          <o:OLEObject Type="Embed" ProgID="Equation.3" ShapeID="_x0000_i1042" DrawAspect="Content" ObjectID="_1641122247" r:id="rId48"/>
        </w:object>
      </w:r>
      <w:r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lastRenderedPageBreak/>
        <w:t xml:space="preserve">Обычно </w:t>
      </w:r>
      <w:r w:rsidR="00EC4E09" w:rsidRPr="00546DA3">
        <w:rPr>
          <w:noProof w:val="0"/>
          <w:position w:val="-26"/>
        </w:rPr>
        <w:object w:dxaOrig="1840" w:dyaOrig="639">
          <v:shape id="_x0000_i1043" type="#_x0000_t75" style="width:133.5pt;height:46.5pt" o:ole="" fillcolor="window">
            <v:imagedata r:id="rId49" o:title=""/>
          </v:shape>
          <o:OLEObject Type="Embed" ProgID="Equation.3" ShapeID="_x0000_i1043" DrawAspect="Content" ObjectID="_1641122248" r:id="rId50"/>
        </w:object>
      </w:r>
      <w:r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Отметим, что показатели избирательности и неравномерности, как большинство относительных величин, обычно выражаются в дБ.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 w:rsidRPr="002617C6">
        <w:rPr>
          <w:b/>
          <w:noProof w:val="0"/>
          <w:color w:val="C00000"/>
        </w:rPr>
        <w:t>Реальная</w:t>
      </w:r>
      <w:r w:rsidRPr="002617C6">
        <w:rPr>
          <w:noProof w:val="0"/>
        </w:rPr>
        <w:t xml:space="preserve"> (многосигнальная, эффективная) </w:t>
      </w:r>
      <w:r w:rsidRPr="002617C6">
        <w:rPr>
          <w:b/>
          <w:noProof w:val="0"/>
          <w:color w:val="C00000"/>
        </w:rPr>
        <w:t>селективность</w:t>
      </w:r>
      <w:r>
        <w:rPr>
          <w:noProof w:val="0"/>
        </w:rPr>
        <w:t xml:space="preserve"> учитывает нелинейные эффекты (перекрестная модуляция, блокирование, </w:t>
      </w:r>
      <w:proofErr w:type="spellStart"/>
      <w:r>
        <w:rPr>
          <w:noProof w:val="0"/>
        </w:rPr>
        <w:t>интермодуляция</w:t>
      </w:r>
      <w:proofErr w:type="spellEnd"/>
      <w:r>
        <w:rPr>
          <w:noProof w:val="0"/>
        </w:rPr>
        <w:t xml:space="preserve">), возникающие в </w:t>
      </w:r>
      <w:proofErr w:type="spellStart"/>
      <w:r>
        <w:rPr>
          <w:noProof w:val="0"/>
        </w:rPr>
        <w:t>радиотракте</w:t>
      </w:r>
      <w:proofErr w:type="spellEnd"/>
      <w:r>
        <w:rPr>
          <w:noProof w:val="0"/>
        </w:rPr>
        <w:t xml:space="preserve"> приемника при действии сильных </w:t>
      </w:r>
      <w:r w:rsidRPr="007F2FB2">
        <w:rPr>
          <w:noProof w:val="0"/>
        </w:rPr>
        <w:t>внеполосных помех</w:t>
      </w:r>
      <w:r>
        <w:rPr>
          <w:noProof w:val="0"/>
        </w:rPr>
        <w:t xml:space="preserve">, когда начинает проявляться нелинейность </w:t>
      </w:r>
      <w:proofErr w:type="spellStart"/>
      <w:r>
        <w:rPr>
          <w:noProof w:val="0"/>
        </w:rPr>
        <w:t>радиотракта</w:t>
      </w:r>
      <w:proofErr w:type="spellEnd"/>
      <w:r>
        <w:rPr>
          <w:noProof w:val="0"/>
        </w:rPr>
        <w:t xml:space="preserve">. </w:t>
      </w:r>
    </w:p>
    <w:p w:rsidR="00EC4E09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Реальная селективность характеризует способность приемника выделять полезный сигнал при одновременном действии сигнала и помех. Нелинейные искажения сигнала на выходе приемника оцениваются коэффициентом гармоник модулирующего сигнала (2.3).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Нелинейностью амплитудных характеристик (</w:t>
      </w:r>
      <w:r w:rsidR="00EC4E09" w:rsidRPr="00EC4E09">
        <w:rPr>
          <w:noProof w:val="0"/>
          <w:position w:val="-10"/>
        </w:rPr>
        <w:object w:dxaOrig="1320" w:dyaOrig="340">
          <v:shape id="_x0000_i1044" type="#_x0000_t75" style="width:97.5pt;height:24pt" o:ole="" fillcolor="window">
            <v:imagedata r:id="rId51" o:title=""/>
          </v:shape>
          <o:OLEObject Type="Embed" ProgID="Equation.3" ShapeID="_x0000_i1044" DrawAspect="Content" ObjectID="_1641122249" r:id="rId52"/>
        </w:object>
      </w:r>
      <w:r>
        <w:rPr>
          <w:noProof w:val="0"/>
        </w:rPr>
        <w:t xml:space="preserve">) определяется и </w:t>
      </w:r>
      <w:r w:rsidRPr="002617C6">
        <w:rPr>
          <w:b/>
          <w:noProof w:val="0"/>
          <w:color w:val="C00000"/>
        </w:rPr>
        <w:t>динамический диапазон</w:t>
      </w:r>
      <w:r>
        <w:rPr>
          <w:noProof w:val="0"/>
        </w:rPr>
        <w:t xml:space="preserve"> приемника, характеризующий пределы изменения уровня выходных сигналов, при которых обеспечивается требуемое качество воспроизведения принятого сообщения:</w:t>
      </w:r>
    </w:p>
    <w:p w:rsidR="00741043" w:rsidRDefault="00EC4E09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 w:rsidRPr="00546DA3">
        <w:rPr>
          <w:noProof w:val="0"/>
          <w:position w:val="-30"/>
        </w:rPr>
        <w:object w:dxaOrig="1060" w:dyaOrig="700">
          <v:shape id="_x0000_i1045" type="#_x0000_t75" style="width:80.25pt;height:53.25pt" o:ole="" fillcolor="window">
            <v:imagedata r:id="rId53" o:title=""/>
          </v:shape>
          <o:OLEObject Type="Embed" ProgID="Equation.3" ShapeID="_x0000_i1045" DrawAspect="Content" ObjectID="_1641122250" r:id="rId54"/>
        </w:object>
      </w:r>
      <w:r w:rsidR="00741043"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Здесь </w:t>
      </w:r>
      <w:r w:rsidR="00EC4E09" w:rsidRPr="00546DA3">
        <w:rPr>
          <w:noProof w:val="0"/>
          <w:position w:val="-12"/>
        </w:rPr>
        <w:object w:dxaOrig="560" w:dyaOrig="360">
          <v:shape id="_x0000_i1046" type="#_x0000_t75" style="width:42pt;height:27pt" o:ole="" fillcolor="window">
            <v:imagedata r:id="rId55" o:title=""/>
          </v:shape>
          <o:OLEObject Type="Embed" ProgID="Equation.3" ShapeID="_x0000_i1046" DrawAspect="Content" ObjectID="_1641122251" r:id="rId56"/>
        </w:object>
      </w:r>
      <w:r>
        <w:rPr>
          <w:noProof w:val="0"/>
        </w:rPr>
        <w:t xml:space="preserve"> - максимальный уровень сигнала в антенне, ограниченный допустимыми нелинейными искажениями в усилительном тракте; </w:t>
      </w:r>
      <w:r w:rsidR="00EC4E09" w:rsidRPr="00546DA3">
        <w:rPr>
          <w:noProof w:val="0"/>
          <w:position w:val="-10"/>
        </w:rPr>
        <w:object w:dxaOrig="580" w:dyaOrig="340">
          <v:shape id="_x0000_i1047" type="#_x0000_t75" style="width:41.25pt;height:24pt" o:ole="" fillcolor="window">
            <v:imagedata r:id="rId57" o:title=""/>
          </v:shape>
          <o:OLEObject Type="Embed" ProgID="Equation.3" ShapeID="_x0000_i1047" DrawAspect="Content" ObjectID="_1641122252" r:id="rId58"/>
        </w:object>
      </w:r>
      <w:r>
        <w:rPr>
          <w:noProof w:val="0"/>
        </w:rPr>
        <w:t xml:space="preserve"> - минимальный уровень сигнала в антенне, определяемый уровнем шумов, т.е. реальной чувствительностью.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К другим показателям качества относятся: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- </w:t>
      </w:r>
      <w:r w:rsidRPr="002617C6">
        <w:rPr>
          <w:b/>
          <w:noProof w:val="0"/>
          <w:color w:val="C00000"/>
        </w:rPr>
        <w:t>диапазон рабочих частот</w:t>
      </w:r>
      <w:r>
        <w:rPr>
          <w:noProof w:val="0"/>
        </w:rPr>
        <w:t xml:space="preserve">, определяемый коэффициентом перекрытия диапазона </w:t>
      </w:r>
      <w:r w:rsidR="00EC4E09" w:rsidRPr="00546DA3">
        <w:rPr>
          <w:noProof w:val="0"/>
          <w:position w:val="-30"/>
        </w:rPr>
        <w:object w:dxaOrig="1080" w:dyaOrig="680">
          <v:shape id="_x0000_i1048" type="#_x0000_t75" style="width:84.75pt;height:53.25pt" o:ole="" fillcolor="window">
            <v:imagedata r:id="rId59" o:title=""/>
          </v:shape>
          <o:OLEObject Type="Embed" ProgID="Equation.3" ShapeID="_x0000_i1048" DrawAspect="Content" ObjectID="_1641122253" r:id="rId60"/>
        </w:object>
      </w:r>
      <w:r>
        <w:rPr>
          <w:noProof w:val="0"/>
        </w:rPr>
        <w:t>;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- </w:t>
      </w:r>
      <w:r w:rsidRPr="002617C6">
        <w:rPr>
          <w:b/>
          <w:noProof w:val="0"/>
          <w:color w:val="C00000"/>
        </w:rPr>
        <w:t>время настройки</w:t>
      </w:r>
      <w:r>
        <w:rPr>
          <w:noProof w:val="0"/>
        </w:rPr>
        <w:t xml:space="preserve"> на принимаемую частоту;</w:t>
      </w:r>
    </w:p>
    <w:p w:rsidR="00741043" w:rsidRDefault="00741043" w:rsidP="00DC33C7">
      <w:pPr>
        <w:pStyle w:val="2"/>
        <w:tabs>
          <w:tab w:val="left" w:pos="851"/>
          <w:tab w:val="left" w:pos="993"/>
        </w:tabs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lastRenderedPageBreak/>
        <w:t xml:space="preserve">- </w:t>
      </w:r>
      <w:r w:rsidRPr="002617C6">
        <w:rPr>
          <w:b/>
          <w:noProof w:val="0"/>
          <w:color w:val="C00000"/>
        </w:rPr>
        <w:t>помехоустойчивость</w:t>
      </w:r>
      <w:r>
        <w:rPr>
          <w:noProof w:val="0"/>
        </w:rPr>
        <w:t xml:space="preserve"> – способность приемника обеспечивать требуемое качество приема при  действии различных помех;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- </w:t>
      </w:r>
      <w:r w:rsidRPr="002617C6">
        <w:rPr>
          <w:b/>
          <w:noProof w:val="0"/>
          <w:color w:val="C00000"/>
        </w:rPr>
        <w:t>электромагнитная совместимость</w:t>
      </w:r>
      <w:r>
        <w:rPr>
          <w:noProof w:val="0"/>
        </w:rPr>
        <w:t xml:space="preserve"> с другими средствами радиосвязи;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- </w:t>
      </w:r>
      <w:r w:rsidRPr="002617C6">
        <w:rPr>
          <w:b/>
          <w:noProof w:val="0"/>
          <w:color w:val="C00000"/>
        </w:rPr>
        <w:t>конструктивно-эксплуатационные характеристики</w:t>
      </w:r>
      <w:r>
        <w:rPr>
          <w:noProof w:val="0"/>
        </w:rPr>
        <w:t>;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- </w:t>
      </w:r>
      <w:r w:rsidRPr="002617C6">
        <w:rPr>
          <w:b/>
          <w:noProof w:val="0"/>
          <w:color w:val="C00000"/>
        </w:rPr>
        <w:t>производственно-экономические характеристики</w:t>
      </w:r>
      <w:r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Особое значение имеют шумовые показатели </w:t>
      </w:r>
      <w:r w:rsidR="006E3F3F">
        <w:rPr>
          <w:noProof w:val="0"/>
        </w:rPr>
        <w:t>ПРМ</w:t>
      </w:r>
      <w:r>
        <w:rPr>
          <w:noProof w:val="0"/>
        </w:rPr>
        <w:t xml:space="preserve">, определяющие его предельную чувствительность. Для оценки уровня </w:t>
      </w:r>
      <w:r w:rsidRPr="007F2FB2">
        <w:rPr>
          <w:noProof w:val="0"/>
        </w:rPr>
        <w:t>собственных шумов</w:t>
      </w:r>
      <w:r>
        <w:rPr>
          <w:noProof w:val="0"/>
        </w:rPr>
        <w:t xml:space="preserve"> приемника (или любого четырехполюсника) вводится понятие </w:t>
      </w:r>
      <w:r w:rsidRPr="007727EA">
        <w:rPr>
          <w:b/>
          <w:noProof w:val="0"/>
          <w:color w:val="984806" w:themeColor="accent6" w:themeShade="80"/>
        </w:rPr>
        <w:t>коэффициента шума</w:t>
      </w:r>
      <w:r>
        <w:rPr>
          <w:noProof w:val="0"/>
        </w:rPr>
        <w:t xml:space="preserve"> Ш, оценивающего уровень собственных шумов </w:t>
      </w:r>
      <w:r w:rsidR="006E3F3F">
        <w:rPr>
          <w:noProof w:val="0"/>
        </w:rPr>
        <w:t>ПРМ</w:t>
      </w:r>
      <w:r>
        <w:rPr>
          <w:noProof w:val="0"/>
        </w:rPr>
        <w:t xml:space="preserve"> в общем шуме на выходе устройства.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Для любого четырехполюсника коэффициент шума представляет собой:</w:t>
      </w:r>
    </w:p>
    <w:p w:rsidR="00741043" w:rsidRDefault="00EC4E09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 w:rsidRPr="00EC4E09">
        <w:rPr>
          <w:noProof w:val="0"/>
          <w:position w:val="-32"/>
        </w:rPr>
        <w:object w:dxaOrig="4140" w:dyaOrig="720">
          <v:shape id="_x0000_i1049" type="#_x0000_t75" style="width:315.75pt;height:55.5pt" o:ole="" fillcolor="window">
            <v:imagedata r:id="rId61" o:title=""/>
          </v:shape>
          <o:OLEObject Type="Embed" ProgID="Equation.3" ShapeID="_x0000_i1049" DrawAspect="Content" ObjectID="_1641122254" r:id="rId62"/>
        </w:objec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Здесь </w:t>
      </w:r>
      <w:r w:rsidR="00EC4E09" w:rsidRPr="00546DA3">
        <w:rPr>
          <w:noProof w:val="0"/>
          <w:position w:val="-12"/>
        </w:rPr>
        <w:object w:dxaOrig="720" w:dyaOrig="360">
          <v:shape id="_x0000_i1050" type="#_x0000_t75" style="width:51.75pt;height:25.5pt" o:ole="" fillcolor="window">
            <v:imagedata r:id="rId63" o:title=""/>
          </v:shape>
          <o:OLEObject Type="Embed" ProgID="Equation.3" ShapeID="_x0000_i1050" DrawAspect="Content" ObjectID="_1641122255" r:id="rId64"/>
        </w:object>
      </w:r>
      <w:r>
        <w:rPr>
          <w:noProof w:val="0"/>
        </w:rPr>
        <w:t xml:space="preserve"> - мощность шума на выходе идеального </w:t>
      </w:r>
      <w:proofErr w:type="spellStart"/>
      <w:r>
        <w:rPr>
          <w:noProof w:val="0"/>
        </w:rPr>
        <w:t>нешумящего</w:t>
      </w:r>
      <w:proofErr w:type="spellEnd"/>
      <w:r>
        <w:rPr>
          <w:noProof w:val="0"/>
        </w:rPr>
        <w:t xml:space="preserve"> четырехполюсника; </w:t>
      </w:r>
      <w:r w:rsidR="00EC4E09" w:rsidRPr="00546DA3">
        <w:rPr>
          <w:noProof w:val="0"/>
          <w:position w:val="-12"/>
        </w:rPr>
        <w:object w:dxaOrig="499" w:dyaOrig="360">
          <v:shape id="_x0000_i1051" type="#_x0000_t75" style="width:39pt;height:27.75pt" o:ole="" fillcolor="window">
            <v:imagedata r:id="rId65" o:title=""/>
          </v:shape>
          <o:OLEObject Type="Embed" ProgID="Equation.3" ShapeID="_x0000_i1051" DrawAspect="Content" ObjectID="_1641122256" r:id="rId66"/>
        </w:object>
      </w:r>
      <w:r>
        <w:rPr>
          <w:noProof w:val="0"/>
        </w:rPr>
        <w:t xml:space="preserve"> - собственные шумы четырехполюсника.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Пусть на вход четырехполюсника от источника сигнала с внутренним шумящим сопротивлением </w:t>
      </w:r>
      <w:r w:rsidR="00EC4E09" w:rsidRPr="00EC4E09">
        <w:rPr>
          <w:noProof w:val="0"/>
          <w:position w:val="-10"/>
        </w:rPr>
        <w:object w:dxaOrig="340" w:dyaOrig="340">
          <v:shape id="_x0000_i1052" type="#_x0000_t75" style="width:30pt;height:29.25pt" o:ole="" fillcolor="window">
            <v:imagedata r:id="rId67" o:title=""/>
          </v:shape>
          <o:OLEObject Type="Embed" ProgID="Equation.3" ShapeID="_x0000_i1052" DrawAspect="Content" ObjectID="_1641122257" r:id="rId68"/>
        </w:object>
      </w:r>
      <w:r>
        <w:rPr>
          <w:noProof w:val="0"/>
        </w:rPr>
        <w:t xml:space="preserve"> поступает мощность шума </w:t>
      </w:r>
      <w:r w:rsidR="00EC4E09" w:rsidRPr="00546DA3">
        <w:rPr>
          <w:noProof w:val="0"/>
          <w:position w:val="-12"/>
        </w:rPr>
        <w:object w:dxaOrig="1460" w:dyaOrig="360">
          <v:shape id="_x0000_i1053" type="#_x0000_t75" style="width:99.75pt;height:24pt" o:ole="" fillcolor="window">
            <v:imagedata r:id="rId69" o:title=""/>
          </v:shape>
          <o:OLEObject Type="Embed" ProgID="Equation.3" ShapeID="_x0000_i1053" DrawAspect="Content" ObjectID="_1641122258" r:id="rId70"/>
        </w:object>
      </w:r>
      <w:r>
        <w:rPr>
          <w:noProof w:val="0"/>
        </w:rPr>
        <w:t xml:space="preserve">, где </w:t>
      </w:r>
      <w:r w:rsidR="00EC4E09" w:rsidRPr="00546DA3">
        <w:rPr>
          <w:noProof w:val="0"/>
          <w:position w:val="-32"/>
        </w:rPr>
        <w:object w:dxaOrig="1880" w:dyaOrig="800">
          <v:shape id="_x0000_i1054" type="#_x0000_t75" style="width:126pt;height:54pt" o:ole="" fillcolor="window">
            <v:imagedata r:id="rId71" o:title=""/>
          </v:shape>
          <o:OLEObject Type="Embed" ProgID="Equation.3" ShapeID="_x0000_i1054" DrawAspect="Content" ObjectID="_1641122259" r:id="rId72"/>
        </w:object>
      </w:r>
      <w:r>
        <w:rPr>
          <w:noProof w:val="0"/>
        </w:rPr>
        <w:t xml:space="preserve"> - полоса шума;</w:t>
      </w:r>
      <w:r w:rsidR="007F2FB2">
        <w:rPr>
          <w:noProof w:val="0"/>
        </w:rPr>
        <w:t xml:space="preserve"> </w:t>
      </w:r>
      <w:r w:rsidR="007F2FB2" w:rsidRPr="00EC4E09">
        <w:rPr>
          <w:noProof w:val="0"/>
        </w:rPr>
        <w:t>в</w:t>
      </w:r>
      <w:r w:rsidR="007F2FB2">
        <w:rPr>
          <w:noProof w:val="0"/>
        </w:rPr>
        <w:t xml:space="preserve"> - </w:t>
      </w:r>
      <w:r>
        <w:rPr>
          <w:noProof w:val="0"/>
        </w:rPr>
        <w:t xml:space="preserve">коэффициент рассогласования, зависящий от сопротивлений источника сигнала </w:t>
      </w:r>
      <w:r w:rsidR="00EC4E09" w:rsidRPr="00EC4E09">
        <w:rPr>
          <w:noProof w:val="0"/>
          <w:position w:val="-10"/>
        </w:rPr>
        <w:object w:dxaOrig="340" w:dyaOrig="340">
          <v:shape id="_x0000_i1055" type="#_x0000_t75" style="width:24pt;height:24pt" o:ole="" fillcolor="window">
            <v:imagedata r:id="rId73" o:title=""/>
          </v:shape>
          <o:OLEObject Type="Embed" ProgID="Equation.3" ShapeID="_x0000_i1055" DrawAspect="Content" ObjectID="_1641122260" r:id="rId74"/>
        </w:object>
      </w:r>
      <w:r>
        <w:rPr>
          <w:noProof w:val="0"/>
        </w:rPr>
        <w:t xml:space="preserve"> и входного сопротивления четырехполюсника</w:t>
      </w:r>
      <w:r w:rsidR="007F2FB2">
        <w:rPr>
          <w:noProof w:val="0"/>
        </w:rPr>
        <w:t>, k</w:t>
      </w:r>
      <w:r w:rsidR="00EC4E09">
        <w:rPr>
          <w:noProof w:val="0"/>
        </w:rPr>
        <w:t xml:space="preserve"> =</w:t>
      </w:r>
      <w:r w:rsidR="007F2FB2">
        <w:rPr>
          <w:noProof w:val="0"/>
        </w:rPr>
        <w:t xml:space="preserve"> </w:t>
      </w:r>
      <w:r w:rsidR="00EC4E09">
        <w:rPr>
          <w:rStyle w:val="w"/>
        </w:rPr>
        <w:t>1</w:t>
      </w:r>
      <w:r w:rsidR="00EC4E09">
        <w:t>,</w:t>
      </w:r>
      <w:r w:rsidR="00EC4E09">
        <w:rPr>
          <w:rStyle w:val="w"/>
        </w:rPr>
        <w:t>3807</w:t>
      </w:r>
      <w:r w:rsidR="00EC4E09">
        <w:sym w:font="Symbol" w:char="F0D7"/>
      </w:r>
      <w:r w:rsidR="00EC4E09">
        <w:rPr>
          <w:rStyle w:val="w"/>
        </w:rPr>
        <w:t>10</w:t>
      </w:r>
      <w:r w:rsidR="00EC4E09">
        <w:rPr>
          <w:vertAlign w:val="superscript"/>
        </w:rPr>
        <w:t>-</w:t>
      </w:r>
      <w:r w:rsidR="00EC4E09">
        <w:rPr>
          <w:rStyle w:val="w"/>
          <w:vertAlign w:val="superscript"/>
        </w:rPr>
        <w:t>23</w:t>
      </w:r>
      <w:r w:rsidR="00EC4E09">
        <w:t xml:space="preserve"> </w:t>
      </w:r>
      <w:r w:rsidR="00EC4E09">
        <w:rPr>
          <w:rStyle w:val="w"/>
        </w:rPr>
        <w:t>Дж</w:t>
      </w:r>
      <w:r w:rsidR="00EC4E09">
        <w:t>/</w:t>
      </w:r>
      <w:r w:rsidR="00EC4E09">
        <w:rPr>
          <w:rStyle w:val="w"/>
        </w:rPr>
        <w:t xml:space="preserve">К </w:t>
      </w:r>
      <w:r>
        <w:rPr>
          <w:noProof w:val="0"/>
        </w:rPr>
        <w:t xml:space="preserve">- постоянная Больцмана, </w:t>
      </w:r>
      <w:r w:rsidR="00EC4E09" w:rsidRPr="00546DA3">
        <w:rPr>
          <w:noProof w:val="0"/>
          <w:position w:val="-12"/>
        </w:rPr>
        <w:object w:dxaOrig="1080" w:dyaOrig="360">
          <v:shape id="_x0000_i1056" type="#_x0000_t75" style="width:66.75pt;height:22.5pt" o:ole="" fillcolor="window">
            <v:imagedata r:id="rId75" o:title=""/>
          </v:shape>
          <o:OLEObject Type="Embed" ProgID="Equation.3" ShapeID="_x0000_i1056" DrawAspect="Content" ObjectID="_1641122261" r:id="rId76"/>
        </w:object>
      </w:r>
      <w:r>
        <w:rPr>
          <w:noProof w:val="0"/>
        </w:rPr>
        <w:t xml:space="preserve"> - абсолютная температура</w:t>
      </w:r>
      <w:r w:rsidR="00EC4E09">
        <w:rPr>
          <w:noProof w:val="0"/>
        </w:rPr>
        <w:t xml:space="preserve"> (20</w:t>
      </w:r>
      <w:r w:rsidR="00EC4E09" w:rsidRPr="00EC4E09">
        <w:rPr>
          <w:noProof w:val="0"/>
          <w:vertAlign w:val="superscript"/>
        </w:rPr>
        <w:t>0</w:t>
      </w:r>
      <w:r w:rsidR="00EC4E09">
        <w:rPr>
          <w:noProof w:val="0"/>
        </w:rPr>
        <w:t xml:space="preserve"> С)</w:t>
      </w:r>
      <w:r>
        <w:rPr>
          <w:noProof w:val="0"/>
        </w:rPr>
        <w:t xml:space="preserve">. Тогда мощность на выходе идеального </w:t>
      </w:r>
      <w:proofErr w:type="spellStart"/>
      <w:r>
        <w:rPr>
          <w:noProof w:val="0"/>
        </w:rPr>
        <w:t>нешумящего</w:t>
      </w:r>
      <w:proofErr w:type="spellEnd"/>
      <w:r>
        <w:rPr>
          <w:noProof w:val="0"/>
        </w:rPr>
        <w:t xml:space="preserve"> четырехполюсника </w:t>
      </w:r>
      <w:r w:rsidR="00EC4E09" w:rsidRPr="00546DA3">
        <w:rPr>
          <w:noProof w:val="0"/>
          <w:position w:val="-14"/>
        </w:rPr>
        <w:object w:dxaOrig="2000" w:dyaOrig="380">
          <v:shape id="_x0000_i1057" type="#_x0000_t75" style="width:134.25pt;height:25.5pt" o:ole="" fillcolor="window">
            <v:imagedata r:id="rId77" o:title=""/>
          </v:shape>
          <o:OLEObject Type="Embed" ProgID="Equation.3" ShapeID="_x0000_i1057" DrawAspect="Content" ObjectID="_1641122262" r:id="rId78"/>
        </w:object>
      </w:r>
      <w:r>
        <w:rPr>
          <w:noProof w:val="0"/>
        </w:rPr>
        <w:t xml:space="preserve">, где </w:t>
      </w:r>
      <w:r w:rsidR="00EC4E09" w:rsidRPr="00546DA3">
        <w:rPr>
          <w:noProof w:val="0"/>
          <w:position w:val="-14"/>
        </w:rPr>
        <w:object w:dxaOrig="340" w:dyaOrig="380">
          <v:shape id="_x0000_i1058" type="#_x0000_t75" style="width:27pt;height:30.75pt" o:ole="" fillcolor="window">
            <v:imagedata r:id="rId79" o:title=""/>
          </v:shape>
          <o:OLEObject Type="Embed" ProgID="Equation.3" ShapeID="_x0000_i1058" DrawAspect="Content" ObjectID="_1641122263" r:id="rId80"/>
        </w:object>
      </w:r>
      <w:r>
        <w:rPr>
          <w:noProof w:val="0"/>
        </w:rPr>
        <w:t xml:space="preserve"> - коэффициент усиления по мощности четырехполюсника.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lastRenderedPageBreak/>
        <w:t>Другой интерпретацией коэффициента шума может служить отношение:</w:t>
      </w:r>
    </w:p>
    <w:p w:rsidR="00741043" w:rsidRDefault="00C959DD" w:rsidP="00DC33C7">
      <w:pPr>
        <w:pStyle w:val="2"/>
        <w:spacing w:before="100" w:beforeAutospacing="1" w:after="100" w:afterAutospacing="1" w:line="276" w:lineRule="auto"/>
        <w:ind w:firstLine="709"/>
        <w:jc w:val="center"/>
        <w:rPr>
          <w:noProof w:val="0"/>
        </w:rPr>
      </w:pPr>
      <w:r w:rsidRPr="00C959DD">
        <w:rPr>
          <w:noProof w:val="0"/>
          <w:position w:val="-30"/>
        </w:rPr>
        <w:object w:dxaOrig="1579" w:dyaOrig="700">
          <v:shape id="_x0000_i1059" type="#_x0000_t75" style="width:111.75pt;height:49.5pt" o:ole="" fillcolor="window">
            <v:imagedata r:id="rId81" o:title=""/>
          </v:shape>
          <o:OLEObject Type="Embed" ProgID="Equation.3" ShapeID="_x0000_i1059" DrawAspect="Content" ObjectID="_1641122264" r:id="rId82"/>
        </w:object>
      </w:r>
      <w:r w:rsidR="00741043">
        <w:rPr>
          <w:noProof w:val="0"/>
        </w:rPr>
        <w:t>,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0"/>
        <w:jc w:val="both"/>
        <w:rPr>
          <w:noProof w:val="0"/>
        </w:rPr>
      </w:pPr>
      <w:r>
        <w:rPr>
          <w:noProof w:val="0"/>
        </w:rPr>
        <w:t xml:space="preserve">оценивающее ухудшение </w:t>
      </w:r>
      <w:r w:rsidR="00C959DD" w:rsidRPr="00546DA3">
        <w:rPr>
          <w:noProof w:val="0"/>
          <w:position w:val="-12"/>
        </w:rPr>
        <w:object w:dxaOrig="780" w:dyaOrig="360">
          <v:shape id="_x0000_i1060" type="#_x0000_t75" style="width:63.75pt;height:29.25pt" o:ole="" fillcolor="window">
            <v:imagedata r:id="rId83" o:title=""/>
          </v:shape>
          <o:OLEObject Type="Embed" ProgID="Equation.3" ShapeID="_x0000_i1060" DrawAspect="Content" ObjectID="_1641122265" r:id="rId84"/>
        </w:object>
      </w:r>
      <w:r>
        <w:rPr>
          <w:noProof w:val="0"/>
        </w:rPr>
        <w:t xml:space="preserve"> на выходе четырехполюсника за счет добавления собственных шумов.</w:t>
      </w:r>
    </w:p>
    <w:p w:rsidR="00A2408C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Иногда, особенно для малошумящих устройств, удобно пользоваться понятием </w:t>
      </w:r>
      <w:r w:rsidRPr="00A2408C">
        <w:rPr>
          <w:b/>
          <w:noProof w:val="0"/>
        </w:rPr>
        <w:t>шумовой температуры</w:t>
      </w:r>
      <w:r>
        <w:rPr>
          <w:noProof w:val="0"/>
        </w:rPr>
        <w:t xml:space="preserve">. Шумовая температура </w:t>
      </w:r>
      <w:r w:rsidR="00A2408C" w:rsidRPr="00A2408C">
        <w:rPr>
          <w:noProof w:val="0"/>
          <w:position w:val="-10"/>
        </w:rPr>
        <w:object w:dxaOrig="320" w:dyaOrig="340">
          <v:shape id="_x0000_i1061" type="#_x0000_t75" style="width:27pt;height:27.75pt" o:ole="" fillcolor="window">
            <v:imagedata r:id="rId85" o:title=""/>
          </v:shape>
          <o:OLEObject Type="Embed" ProgID="Equation.3" ShapeID="_x0000_i1061" DrawAspect="Content" ObjectID="_1641122266" r:id="rId86"/>
        </w:object>
      </w:r>
      <w:r>
        <w:rPr>
          <w:noProof w:val="0"/>
        </w:rPr>
        <w:t xml:space="preserve"> показывает, насколько надо изменить температуру сопротивления источника сигнала </w:t>
      </w:r>
      <w:r w:rsidR="00A2408C" w:rsidRPr="00A2408C">
        <w:rPr>
          <w:noProof w:val="0"/>
          <w:position w:val="-10"/>
        </w:rPr>
        <w:object w:dxaOrig="340" w:dyaOrig="340">
          <v:shape id="_x0000_i1062" type="#_x0000_t75" style="width:27.75pt;height:27.75pt" o:ole="" fillcolor="window">
            <v:imagedata r:id="rId87" o:title=""/>
          </v:shape>
          <o:OLEObject Type="Embed" ProgID="Equation.3" ShapeID="_x0000_i1062" DrawAspect="Content" ObjectID="_1641122267" r:id="rId88"/>
        </w:object>
      </w:r>
      <w:r>
        <w:rPr>
          <w:noProof w:val="0"/>
        </w:rPr>
        <w:t xml:space="preserve">, чтобы считая его </w:t>
      </w:r>
      <w:proofErr w:type="spellStart"/>
      <w:r>
        <w:rPr>
          <w:noProof w:val="0"/>
        </w:rPr>
        <w:t>нешумящим</w:t>
      </w:r>
      <w:proofErr w:type="spellEnd"/>
      <w:r>
        <w:rPr>
          <w:noProof w:val="0"/>
        </w:rPr>
        <w:t xml:space="preserve">, получить на выходе такую же мощность шума, какую дает реальный усилитель. 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При этом </w:t>
      </w:r>
      <w:r w:rsidR="00A2408C" w:rsidRPr="00546DA3">
        <w:rPr>
          <w:noProof w:val="0"/>
          <w:position w:val="-12"/>
        </w:rPr>
        <w:object w:dxaOrig="1460" w:dyaOrig="360">
          <v:shape id="_x0000_i1063" type="#_x0000_t75" style="width:105.75pt;height:25.5pt" o:ole="" fillcolor="window">
            <v:imagedata r:id="rId89" o:title=""/>
          </v:shape>
          <o:OLEObject Type="Embed" ProgID="Equation.3" ShapeID="_x0000_i1063" DrawAspect="Content" ObjectID="_1641122268" r:id="rId90"/>
        </w:object>
      </w:r>
      <w:r>
        <w:rPr>
          <w:noProof w:val="0"/>
        </w:rPr>
        <w:t>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Известно, что коэффициент шума пассивного четырехполюсника (например, входной цепи приемника) определяется: </w:t>
      </w:r>
      <w:r w:rsidR="00A2408C" w:rsidRPr="00546DA3">
        <w:rPr>
          <w:noProof w:val="0"/>
          <w:position w:val="-26"/>
        </w:rPr>
        <w:object w:dxaOrig="1320" w:dyaOrig="560">
          <v:shape id="_x0000_i1064" type="#_x0000_t75" style="width:88.5pt;height:37.5pt" o:ole="" fillcolor="window">
            <v:imagedata r:id="rId91" o:title=""/>
          </v:shape>
          <o:OLEObject Type="Embed" ProgID="Equation.3" ShapeID="_x0000_i1064" DrawAspect="Content" ObjectID="_1641122269" r:id="rId92"/>
        </w:object>
      </w:r>
      <w:r>
        <w:rPr>
          <w:noProof w:val="0"/>
        </w:rPr>
        <w:t xml:space="preserve">, где </w:t>
      </w:r>
      <w:r w:rsidR="00A2408C" w:rsidRPr="00546DA3">
        <w:rPr>
          <w:noProof w:val="0"/>
          <w:position w:val="-14"/>
        </w:rPr>
        <w:object w:dxaOrig="580" w:dyaOrig="380">
          <v:shape id="_x0000_i1065" type="#_x0000_t75" style="width:44.25pt;height:29.25pt" o:ole="" fillcolor="window">
            <v:imagedata r:id="rId93" o:title=""/>
          </v:shape>
          <o:OLEObject Type="Embed" ProgID="Equation.3" ShapeID="_x0000_i1065" DrawAspect="Content" ObjectID="_1641122270" r:id="rId94"/>
        </w:object>
      </w:r>
      <w:r>
        <w:rPr>
          <w:noProof w:val="0"/>
        </w:rPr>
        <w:t xml:space="preserve"> - номинальный (при согласовании) коэффициент передачи по мощности четырехполюсника.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>Коэффициент шума многокаскадного устройства:</w:t>
      </w:r>
    </w:p>
    <w:p w:rsidR="00741043" w:rsidRDefault="00A2408C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 w:rsidRPr="00546DA3">
        <w:rPr>
          <w:noProof w:val="0"/>
          <w:position w:val="-32"/>
        </w:rPr>
        <w:object w:dxaOrig="6140" w:dyaOrig="700">
          <v:shape id="_x0000_i1066" type="#_x0000_t75" style="width:388.5pt;height:44.25pt" o:ole="" fillcolor="window">
            <v:imagedata r:id="rId95" o:title=""/>
          </v:shape>
          <o:OLEObject Type="Embed" ProgID="Equation.3" ShapeID="_x0000_i1066" DrawAspect="Content" ObjectID="_1641122271" r:id="rId96"/>
        </w:object>
      </w:r>
      <w:r w:rsidR="00741043">
        <w:rPr>
          <w:noProof w:val="0"/>
        </w:rPr>
        <w:t>,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где </w:t>
      </w:r>
      <w:r w:rsidR="00A2408C" w:rsidRPr="00A2408C">
        <w:rPr>
          <w:noProof w:val="0"/>
          <w:position w:val="-10"/>
        </w:rPr>
        <w:object w:dxaOrig="380" w:dyaOrig="340">
          <v:shape id="_x0000_i1067" type="#_x0000_t75" style="width:30.75pt;height:27pt" o:ole="" fillcolor="window">
            <v:imagedata r:id="rId97" o:title=""/>
          </v:shape>
          <o:OLEObject Type="Embed" ProgID="Equation.3" ShapeID="_x0000_i1067" DrawAspect="Content" ObjectID="_1641122272" r:id="rId98"/>
        </w:object>
      </w:r>
      <w:r>
        <w:rPr>
          <w:noProof w:val="0"/>
        </w:rPr>
        <w:t xml:space="preserve"> - коэффициент шума</w:t>
      </w:r>
      <w:r w:rsidR="007F2FB2" w:rsidRPr="00EC0311">
        <w:rPr>
          <w:noProof w:val="0"/>
        </w:rPr>
        <w:t xml:space="preserve"> </w:t>
      </w:r>
      <w:proofErr w:type="spellStart"/>
      <w:r w:rsidR="007F2FB2">
        <w:rPr>
          <w:noProof w:val="0"/>
          <w:lang w:val="en-US"/>
        </w:rPr>
        <w:t>i</w:t>
      </w:r>
      <w:proofErr w:type="spellEnd"/>
      <w:r w:rsidR="007F2FB2" w:rsidRPr="00EC0311">
        <w:rPr>
          <w:noProof w:val="0"/>
        </w:rPr>
        <w:t xml:space="preserve">-го </w:t>
      </w:r>
      <w:r>
        <w:rPr>
          <w:noProof w:val="0"/>
        </w:rPr>
        <w:t>каскада.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709"/>
        <w:jc w:val="both"/>
        <w:rPr>
          <w:noProof w:val="0"/>
        </w:rPr>
      </w:pPr>
      <w:r>
        <w:rPr>
          <w:noProof w:val="0"/>
        </w:rPr>
        <w:t xml:space="preserve">Отсюда следует, что влияние каждого последующего каскада на общий коэффициент шума меньше предыдущего и это уменьшение тем заметнее, чем выше коэффициент передачи предыдущих каскадов. Поэтому в </w:t>
      </w:r>
      <w:r w:rsidR="006E3F3F">
        <w:rPr>
          <w:noProof w:val="0"/>
        </w:rPr>
        <w:t>ПРМ</w:t>
      </w:r>
      <w:r>
        <w:rPr>
          <w:noProof w:val="0"/>
        </w:rPr>
        <w:t xml:space="preserve"> для обеспечения высокой предельной чувствительности, т.е. низкого коэффициента шума, стремятся первые каскады (УРЧ) выполнять </w:t>
      </w:r>
      <w:r>
        <w:rPr>
          <w:noProof w:val="0"/>
        </w:rPr>
        <w:lastRenderedPageBreak/>
        <w:t>малошумящими и с возможно большим коэффициентом усиления по мощности.</w:t>
      </w:r>
    </w:p>
    <w:p w:rsidR="00A2408C" w:rsidRDefault="00A2408C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Вопросы для самопроверки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1. Какова причина возникновения частотных и фазовых искажений в усилителях низкой частоты?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2. Как выглядят идеальные АЧХ и ФЧХ усилителей низкой частоты и почему?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3. В чем причина возникновения нелинейных искажений в усилителях и как они оцениваются?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 xml:space="preserve">4. Чем ограничена чувствительность </w:t>
      </w:r>
      <w:r w:rsidR="006E3F3F">
        <w:rPr>
          <w:noProof w:val="0"/>
        </w:rPr>
        <w:t>ПРМ</w:t>
      </w:r>
      <w:r>
        <w:rPr>
          <w:noProof w:val="0"/>
        </w:rPr>
        <w:t>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 xml:space="preserve">5. Как количественно оценивается чувствительность </w:t>
      </w:r>
      <w:r w:rsidR="006E3F3F">
        <w:rPr>
          <w:noProof w:val="0"/>
        </w:rPr>
        <w:t>ПРМ</w:t>
      </w:r>
      <w:r>
        <w:rPr>
          <w:noProof w:val="0"/>
        </w:rPr>
        <w:t>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6. По какой характеристике оценивается одноканальная частотная избирательность?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7. Как определяется полоса пропускания приемника?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8. Что такое динамический диапазон приемника и как он определяется?</w:t>
      </w:r>
    </w:p>
    <w:p w:rsidR="00741043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  <w:rPr>
          <w:noProof w:val="0"/>
        </w:rPr>
      </w:pPr>
      <w:r>
        <w:rPr>
          <w:noProof w:val="0"/>
        </w:rPr>
        <w:t>9. Как оцениваются шумовые показатели приемника (усилителя)? Почему шумовые свойства малошумящих устройств удобнее оценивать по шумовой температуре, а не по коэффициенту шума?</w:t>
      </w:r>
    </w:p>
    <w:p w:rsidR="00741043" w:rsidRPr="00C65F8E" w:rsidRDefault="00741043" w:rsidP="00DC33C7">
      <w:pPr>
        <w:pStyle w:val="2"/>
        <w:spacing w:before="100" w:beforeAutospacing="1" w:after="100" w:afterAutospacing="1" w:line="276" w:lineRule="auto"/>
        <w:ind w:firstLine="1134"/>
        <w:jc w:val="both"/>
      </w:pPr>
      <w:r>
        <w:t>10. Поясните влияние шумовых и усилительных показателей отдельных каскадов на шумовые характеристики многокаскадных устройств.</w:t>
      </w:r>
    </w:p>
    <w:p w:rsidR="0014184C" w:rsidRDefault="008C4E37" w:rsidP="00DC33C7">
      <w:pPr>
        <w:spacing w:before="100" w:beforeAutospacing="1" w:after="100" w:afterAutospacing="1"/>
      </w:pPr>
    </w:p>
    <w:sectPr w:rsidR="0014184C" w:rsidSect="0045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55B89"/>
    <w:multiLevelType w:val="multilevel"/>
    <w:tmpl w:val="8612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43"/>
    <w:rsid w:val="00003E09"/>
    <w:rsid w:val="00035CB1"/>
    <w:rsid w:val="000D402D"/>
    <w:rsid w:val="000F465A"/>
    <w:rsid w:val="00111595"/>
    <w:rsid w:val="00115A9C"/>
    <w:rsid w:val="00155809"/>
    <w:rsid w:val="001930E2"/>
    <w:rsid w:val="002124D7"/>
    <w:rsid w:val="002617C6"/>
    <w:rsid w:val="00265878"/>
    <w:rsid w:val="00267703"/>
    <w:rsid w:val="002D670F"/>
    <w:rsid w:val="00352345"/>
    <w:rsid w:val="00453F58"/>
    <w:rsid w:val="00456785"/>
    <w:rsid w:val="004779A0"/>
    <w:rsid w:val="004C7F83"/>
    <w:rsid w:val="004D4A25"/>
    <w:rsid w:val="00546DA3"/>
    <w:rsid w:val="005D10A9"/>
    <w:rsid w:val="0064589E"/>
    <w:rsid w:val="006C40D4"/>
    <w:rsid w:val="006C5FB6"/>
    <w:rsid w:val="006E3F3F"/>
    <w:rsid w:val="00726B32"/>
    <w:rsid w:val="00741043"/>
    <w:rsid w:val="007727EA"/>
    <w:rsid w:val="007777CB"/>
    <w:rsid w:val="007B04FD"/>
    <w:rsid w:val="007F2FB2"/>
    <w:rsid w:val="0088762F"/>
    <w:rsid w:val="008A053D"/>
    <w:rsid w:val="008C4E37"/>
    <w:rsid w:val="00927943"/>
    <w:rsid w:val="00946C51"/>
    <w:rsid w:val="0096702F"/>
    <w:rsid w:val="00A17947"/>
    <w:rsid w:val="00A2408C"/>
    <w:rsid w:val="00AE0A02"/>
    <w:rsid w:val="00AF55A0"/>
    <w:rsid w:val="00BA3C2F"/>
    <w:rsid w:val="00C95965"/>
    <w:rsid w:val="00C959DD"/>
    <w:rsid w:val="00CF0F9B"/>
    <w:rsid w:val="00D82C45"/>
    <w:rsid w:val="00DC33C7"/>
    <w:rsid w:val="00DF01CD"/>
    <w:rsid w:val="00E72396"/>
    <w:rsid w:val="00EC0311"/>
    <w:rsid w:val="00EC4E09"/>
    <w:rsid w:val="00F65D96"/>
    <w:rsid w:val="00F9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5092"/>
  <w15:docId w15:val="{DA724AB8-9ABC-4050-98CF-B7E90327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410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4104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741043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410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741043"/>
    <w:pPr>
      <w:jc w:val="center"/>
    </w:pPr>
    <w:rPr>
      <w:sz w:val="18"/>
      <w:szCs w:val="20"/>
    </w:rPr>
  </w:style>
  <w:style w:type="character" w:customStyle="1" w:styleId="a6">
    <w:name w:val="Основной текст Знак"/>
    <w:basedOn w:val="a0"/>
    <w:link w:val="a5"/>
    <w:rsid w:val="00741043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">
    <w:name w:val="Body Text Indent 2"/>
    <w:basedOn w:val="a"/>
    <w:link w:val="20"/>
    <w:rsid w:val="00741043"/>
    <w:pPr>
      <w:ind w:firstLine="720"/>
    </w:pPr>
    <w:rPr>
      <w:noProof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41043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7">
    <w:name w:val="Hyperlink"/>
    <w:basedOn w:val="a0"/>
    <w:rsid w:val="0074104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1043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410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104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003E09"/>
    <w:rPr>
      <w:color w:val="808080"/>
    </w:rPr>
  </w:style>
  <w:style w:type="character" w:customStyle="1" w:styleId="w">
    <w:name w:val="w"/>
    <w:basedOn w:val="a0"/>
    <w:rsid w:val="00EC4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3.png"/><Relationship Id="rId47" Type="http://schemas.openxmlformats.org/officeDocument/2006/relationships/image" Target="media/image26.wmf"/><Relationship Id="rId50" Type="http://schemas.openxmlformats.org/officeDocument/2006/relationships/oleObject" Target="embeddings/oleObject19.bin"/><Relationship Id="rId55" Type="http://schemas.openxmlformats.org/officeDocument/2006/relationships/image" Target="media/image30.wmf"/><Relationship Id="rId63" Type="http://schemas.openxmlformats.org/officeDocument/2006/relationships/image" Target="media/image34.wmf"/><Relationship Id="rId68" Type="http://schemas.openxmlformats.org/officeDocument/2006/relationships/oleObject" Target="embeddings/oleObject28.bin"/><Relationship Id="rId76" Type="http://schemas.openxmlformats.org/officeDocument/2006/relationships/oleObject" Target="embeddings/oleObject32.bin"/><Relationship Id="rId84" Type="http://schemas.openxmlformats.org/officeDocument/2006/relationships/oleObject" Target="embeddings/oleObject36.bin"/><Relationship Id="rId89" Type="http://schemas.openxmlformats.org/officeDocument/2006/relationships/image" Target="media/image47.wmf"/><Relationship Id="rId97" Type="http://schemas.openxmlformats.org/officeDocument/2006/relationships/image" Target="media/image51.wmf"/><Relationship Id="rId7" Type="http://schemas.openxmlformats.org/officeDocument/2006/relationships/image" Target="media/image3.jpeg"/><Relationship Id="rId71" Type="http://schemas.openxmlformats.org/officeDocument/2006/relationships/image" Target="media/image38.wmf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9" Type="http://schemas.openxmlformats.org/officeDocument/2006/relationships/image" Target="media/image16.wmf"/><Relationship Id="rId11" Type="http://schemas.openxmlformats.org/officeDocument/2006/relationships/image" Target="media/image6.png"/><Relationship Id="rId24" Type="http://schemas.openxmlformats.org/officeDocument/2006/relationships/image" Target="media/image13.wmf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image" Target="media/image22.wmf"/><Relationship Id="rId45" Type="http://schemas.openxmlformats.org/officeDocument/2006/relationships/image" Target="media/image25.wmf"/><Relationship Id="rId53" Type="http://schemas.openxmlformats.org/officeDocument/2006/relationships/image" Target="media/image29.wmf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7.bin"/><Relationship Id="rId74" Type="http://schemas.openxmlformats.org/officeDocument/2006/relationships/oleObject" Target="embeddings/oleObject31.bin"/><Relationship Id="rId79" Type="http://schemas.openxmlformats.org/officeDocument/2006/relationships/image" Target="media/image42.wmf"/><Relationship Id="rId87" Type="http://schemas.openxmlformats.org/officeDocument/2006/relationships/image" Target="media/image46.wmf"/><Relationship Id="rId5" Type="http://schemas.openxmlformats.org/officeDocument/2006/relationships/image" Target="media/image1.jpeg"/><Relationship Id="rId61" Type="http://schemas.openxmlformats.org/officeDocument/2006/relationships/image" Target="media/image33.wmf"/><Relationship Id="rId82" Type="http://schemas.openxmlformats.org/officeDocument/2006/relationships/oleObject" Target="embeddings/oleObject35.bin"/><Relationship Id="rId90" Type="http://schemas.openxmlformats.org/officeDocument/2006/relationships/oleObject" Target="embeddings/oleObject39.bin"/><Relationship Id="rId95" Type="http://schemas.openxmlformats.org/officeDocument/2006/relationships/image" Target="media/image50.wmf"/><Relationship Id="rId19" Type="http://schemas.openxmlformats.org/officeDocument/2006/relationships/oleObject" Target="embeddings/oleObject5.bin"/><Relationship Id="rId14" Type="http://schemas.openxmlformats.org/officeDocument/2006/relationships/image" Target="media/image8.emf"/><Relationship Id="rId22" Type="http://schemas.openxmlformats.org/officeDocument/2006/relationships/image" Target="media/image12.wmf"/><Relationship Id="rId27" Type="http://schemas.openxmlformats.org/officeDocument/2006/relationships/image" Target="media/image15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9.png"/><Relationship Id="rId43" Type="http://schemas.openxmlformats.org/officeDocument/2006/relationships/image" Target="media/image24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7.wmf"/><Relationship Id="rId77" Type="http://schemas.openxmlformats.org/officeDocument/2006/relationships/image" Target="media/image41.wmf"/><Relationship Id="rId100" Type="http://schemas.openxmlformats.org/officeDocument/2006/relationships/theme" Target="theme/theme1.xml"/><Relationship Id="rId8" Type="http://schemas.openxmlformats.org/officeDocument/2006/relationships/image" Target="media/image4.jpeg"/><Relationship Id="rId51" Type="http://schemas.openxmlformats.org/officeDocument/2006/relationships/image" Target="media/image28.wmf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4.bin"/><Relationship Id="rId85" Type="http://schemas.openxmlformats.org/officeDocument/2006/relationships/image" Target="media/image45.wmf"/><Relationship Id="rId93" Type="http://schemas.openxmlformats.org/officeDocument/2006/relationships/image" Target="media/image49.wmf"/><Relationship Id="rId98" Type="http://schemas.openxmlformats.org/officeDocument/2006/relationships/oleObject" Target="embeddings/oleObject43.bin"/><Relationship Id="rId3" Type="http://schemas.openxmlformats.org/officeDocument/2006/relationships/settings" Target="settings.xml"/><Relationship Id="rId12" Type="http://schemas.openxmlformats.org/officeDocument/2006/relationships/image" Target="media/image7.e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8.wmf"/><Relationship Id="rId38" Type="http://schemas.openxmlformats.org/officeDocument/2006/relationships/image" Target="media/image21.wmf"/><Relationship Id="rId46" Type="http://schemas.openxmlformats.org/officeDocument/2006/relationships/oleObject" Target="embeddings/oleObject17.bin"/><Relationship Id="rId59" Type="http://schemas.openxmlformats.org/officeDocument/2006/relationships/image" Target="media/image32.wmf"/><Relationship Id="rId67" Type="http://schemas.openxmlformats.org/officeDocument/2006/relationships/image" Target="media/image36.wmf"/><Relationship Id="rId20" Type="http://schemas.openxmlformats.org/officeDocument/2006/relationships/image" Target="media/image11.wmf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image" Target="media/image40.wmf"/><Relationship Id="rId83" Type="http://schemas.openxmlformats.org/officeDocument/2006/relationships/image" Target="media/image44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8.wmf"/><Relationship Id="rId96" Type="http://schemas.openxmlformats.org/officeDocument/2006/relationships/oleObject" Target="embeddings/oleObject42.bin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image" Target="media/image20.wmf"/><Relationship Id="rId49" Type="http://schemas.openxmlformats.org/officeDocument/2006/relationships/image" Target="media/image27.wmf"/><Relationship Id="rId57" Type="http://schemas.openxmlformats.org/officeDocument/2006/relationships/image" Target="media/image31.wmf"/><Relationship Id="rId10" Type="http://schemas.openxmlformats.org/officeDocument/2006/relationships/oleObject" Target="embeddings/oleObject1.bin"/><Relationship Id="rId31" Type="http://schemas.openxmlformats.org/officeDocument/2006/relationships/image" Target="media/image17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5.wmf"/><Relationship Id="rId73" Type="http://schemas.openxmlformats.org/officeDocument/2006/relationships/image" Target="media/image39.wmf"/><Relationship Id="rId78" Type="http://schemas.openxmlformats.org/officeDocument/2006/relationships/oleObject" Target="embeddings/oleObject33.bin"/><Relationship Id="rId81" Type="http://schemas.openxmlformats.org/officeDocument/2006/relationships/image" Target="media/image43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3" Type="http://schemas.openxmlformats.org/officeDocument/2006/relationships/oleObject" Target="embeddings/oleObject2.bin"/><Relationship Id="rId18" Type="http://schemas.openxmlformats.org/officeDocument/2006/relationships/image" Target="media/image10.wmf"/><Relationship Id="rId39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18</Pages>
  <Words>2689</Words>
  <Characters>15332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Plabz</cp:lastModifiedBy>
  <cp:revision>33</cp:revision>
  <dcterms:created xsi:type="dcterms:W3CDTF">2012-02-06T18:03:00Z</dcterms:created>
  <dcterms:modified xsi:type="dcterms:W3CDTF">2020-01-21T11:29:00Z</dcterms:modified>
</cp:coreProperties>
</file>